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EB2A" w14:textId="77777777" w:rsidR="00B214E6" w:rsidRDefault="00B214E6">
      <w:pPr>
        <w:rPr>
          <w:rFonts w:ascii="Arial" w:hAnsi="Arial" w:cs="Arial"/>
          <w:sz w:val="22"/>
          <w:szCs w:val="22"/>
        </w:rPr>
      </w:pPr>
    </w:p>
    <w:p w14:paraId="40E276E9" w14:textId="77777777" w:rsidR="00C20237" w:rsidRPr="00C20237" w:rsidRDefault="00C20237">
      <w:pPr>
        <w:rPr>
          <w:rFonts w:ascii="Arial" w:hAnsi="Arial" w:cs="Arial"/>
          <w:sz w:val="22"/>
          <w:szCs w:val="22"/>
        </w:rPr>
      </w:pPr>
      <w:r w:rsidRPr="00C20237">
        <w:rPr>
          <w:rFonts w:ascii="Arial" w:hAnsi="Arial" w:cs="Arial"/>
          <w:sz w:val="22"/>
          <w:szCs w:val="22"/>
        </w:rPr>
        <w:t>Valued supplier:</w:t>
      </w:r>
    </w:p>
    <w:p w14:paraId="4AF89B84" w14:textId="77777777" w:rsidR="00C20237" w:rsidRPr="00C20237" w:rsidRDefault="00C20237">
      <w:pPr>
        <w:rPr>
          <w:rFonts w:ascii="Arial" w:hAnsi="Arial" w:cs="Arial"/>
          <w:sz w:val="22"/>
          <w:szCs w:val="22"/>
        </w:rPr>
      </w:pPr>
    </w:p>
    <w:p w14:paraId="3E72ECBF" w14:textId="77777777" w:rsidR="00C20237" w:rsidRPr="00C20237" w:rsidRDefault="00C20237">
      <w:pPr>
        <w:rPr>
          <w:rFonts w:ascii="Arial" w:hAnsi="Arial" w:cs="Arial"/>
          <w:sz w:val="22"/>
          <w:szCs w:val="22"/>
        </w:rPr>
      </w:pPr>
      <w:r w:rsidRPr="00C20237">
        <w:rPr>
          <w:rFonts w:ascii="Arial" w:hAnsi="Arial" w:cs="Arial"/>
          <w:sz w:val="22"/>
          <w:szCs w:val="22"/>
        </w:rPr>
        <w:t xml:space="preserve">The terms and conditions listed below may not be specified on the purchase order and are to be considered </w:t>
      </w:r>
      <w:r>
        <w:rPr>
          <w:rFonts w:ascii="Arial" w:hAnsi="Arial" w:cs="Arial"/>
          <w:sz w:val="22"/>
          <w:szCs w:val="22"/>
        </w:rPr>
        <w:t xml:space="preserve">a </w:t>
      </w:r>
      <w:r w:rsidRPr="00C20237">
        <w:rPr>
          <w:rFonts w:ascii="Arial" w:hAnsi="Arial" w:cs="Arial"/>
          <w:sz w:val="22"/>
          <w:szCs w:val="22"/>
        </w:rPr>
        <w:t>supplem</w:t>
      </w:r>
      <w:r>
        <w:rPr>
          <w:rFonts w:ascii="Arial" w:hAnsi="Arial" w:cs="Arial"/>
          <w:sz w:val="22"/>
          <w:szCs w:val="22"/>
        </w:rPr>
        <w:t>ent of</w:t>
      </w:r>
      <w:r w:rsidRPr="00C20237">
        <w:rPr>
          <w:rFonts w:ascii="Arial" w:hAnsi="Arial" w:cs="Arial"/>
          <w:sz w:val="22"/>
          <w:szCs w:val="22"/>
        </w:rPr>
        <w:t xml:space="preserve"> the purchase order requirements. You must ensure that the product or service you provide </w:t>
      </w:r>
      <w:r w:rsidR="00B305EC">
        <w:rPr>
          <w:rFonts w:ascii="Arial" w:hAnsi="Arial" w:cs="Arial"/>
          <w:sz w:val="22"/>
          <w:szCs w:val="22"/>
        </w:rPr>
        <w:t>Pentagon EMS</w:t>
      </w:r>
      <w:r w:rsidRPr="00C20237">
        <w:rPr>
          <w:rFonts w:ascii="Arial" w:hAnsi="Arial" w:cs="Arial"/>
          <w:sz w:val="22"/>
          <w:szCs w:val="22"/>
        </w:rPr>
        <w:t xml:space="preserve"> complies with these conditions.</w:t>
      </w:r>
    </w:p>
    <w:p w14:paraId="59F13466" w14:textId="77777777" w:rsidR="00C20237" w:rsidRPr="00C20237" w:rsidRDefault="00C20237">
      <w:pPr>
        <w:rPr>
          <w:rFonts w:ascii="Arial" w:hAnsi="Arial" w:cs="Arial"/>
          <w:sz w:val="22"/>
          <w:szCs w:val="22"/>
        </w:rPr>
      </w:pPr>
    </w:p>
    <w:p w14:paraId="1574252B" w14:textId="77777777" w:rsidR="00C20237" w:rsidRPr="00C20237" w:rsidRDefault="00C20237">
      <w:pPr>
        <w:rPr>
          <w:rFonts w:ascii="Arial" w:hAnsi="Arial" w:cs="Arial"/>
          <w:sz w:val="22"/>
          <w:szCs w:val="22"/>
        </w:rPr>
      </w:pPr>
      <w:r w:rsidRPr="00C20237">
        <w:rPr>
          <w:rFonts w:ascii="Arial" w:hAnsi="Arial" w:cs="Arial"/>
          <w:sz w:val="22"/>
          <w:szCs w:val="22"/>
        </w:rPr>
        <w:t>Thank you</w:t>
      </w:r>
    </w:p>
    <w:p w14:paraId="23C29C9E" w14:textId="77777777" w:rsidR="00C20237" w:rsidRPr="00C20237" w:rsidRDefault="00C20237">
      <w:pPr>
        <w:rPr>
          <w:rFonts w:ascii="Arial" w:hAnsi="Arial" w:cs="Arial"/>
          <w:sz w:val="22"/>
          <w:szCs w:val="22"/>
        </w:rPr>
      </w:pPr>
    </w:p>
    <w:p w14:paraId="7BFF2380" w14:textId="77777777" w:rsidR="00907D1B" w:rsidRPr="000349BD" w:rsidRDefault="00784D4A">
      <w:pPr>
        <w:rPr>
          <w:rFonts w:ascii="Arial" w:hAnsi="Arial" w:cs="Arial"/>
          <w:b/>
          <w:sz w:val="22"/>
          <w:szCs w:val="22"/>
        </w:rPr>
      </w:pPr>
      <w:r w:rsidRPr="000349BD">
        <w:rPr>
          <w:rFonts w:ascii="Arial" w:hAnsi="Arial" w:cs="Arial"/>
          <w:b/>
          <w:sz w:val="22"/>
          <w:szCs w:val="22"/>
        </w:rPr>
        <w:t xml:space="preserve">Purchase </w:t>
      </w:r>
      <w:r w:rsidR="003B7A61">
        <w:rPr>
          <w:rFonts w:ascii="Arial" w:hAnsi="Arial" w:cs="Arial"/>
          <w:b/>
          <w:sz w:val="22"/>
          <w:szCs w:val="22"/>
        </w:rPr>
        <w:t>Order Terms and Conditions</w:t>
      </w:r>
      <w:r w:rsidRPr="000349BD">
        <w:rPr>
          <w:rFonts w:ascii="Arial" w:hAnsi="Arial" w:cs="Arial"/>
          <w:b/>
          <w:sz w:val="22"/>
          <w:szCs w:val="22"/>
        </w:rPr>
        <w:t>:</w:t>
      </w:r>
    </w:p>
    <w:p w14:paraId="0601D7FF" w14:textId="77777777" w:rsidR="00784D4A" w:rsidRPr="00C20237" w:rsidRDefault="00784D4A">
      <w:pPr>
        <w:rPr>
          <w:rFonts w:ascii="Arial" w:hAnsi="Arial" w:cs="Arial"/>
          <w:sz w:val="22"/>
          <w:szCs w:val="22"/>
        </w:rPr>
      </w:pPr>
    </w:p>
    <w:p w14:paraId="0FC7F3BB" w14:textId="77777777" w:rsidR="002C0292" w:rsidRPr="00C20237" w:rsidRDefault="00B305EC">
      <w:pPr>
        <w:rPr>
          <w:rFonts w:ascii="Arial" w:hAnsi="Arial" w:cs="Arial"/>
          <w:sz w:val="22"/>
          <w:szCs w:val="22"/>
        </w:rPr>
      </w:pPr>
      <w:r>
        <w:rPr>
          <w:rFonts w:ascii="Arial" w:hAnsi="Arial" w:cs="Arial"/>
          <w:sz w:val="22"/>
          <w:szCs w:val="22"/>
        </w:rPr>
        <w:t>Pentagon EMS</w:t>
      </w:r>
      <w:r w:rsidR="00784D4A" w:rsidRPr="00C20237">
        <w:rPr>
          <w:rFonts w:ascii="Arial" w:hAnsi="Arial" w:cs="Arial"/>
          <w:sz w:val="22"/>
          <w:szCs w:val="22"/>
        </w:rPr>
        <w:t xml:space="preserve"> requires that suppliers ensure they a</w:t>
      </w:r>
      <w:r w:rsidR="0044220C" w:rsidRPr="00C20237">
        <w:rPr>
          <w:rFonts w:ascii="Arial" w:hAnsi="Arial" w:cs="Arial"/>
          <w:sz w:val="22"/>
          <w:szCs w:val="22"/>
        </w:rPr>
        <w:t>re providing the product in the</w:t>
      </w:r>
      <w:r w:rsidR="00784D4A" w:rsidRPr="00C20237">
        <w:rPr>
          <w:rFonts w:ascii="Arial" w:hAnsi="Arial" w:cs="Arial"/>
          <w:sz w:val="22"/>
          <w:szCs w:val="22"/>
        </w:rPr>
        <w:t xml:space="preserve"> purchase order </w:t>
      </w:r>
      <w:r w:rsidR="0044220C" w:rsidRPr="00C20237">
        <w:rPr>
          <w:rFonts w:ascii="Arial" w:hAnsi="Arial" w:cs="Arial"/>
          <w:sz w:val="22"/>
          <w:szCs w:val="22"/>
        </w:rPr>
        <w:t xml:space="preserve">and/or contract </w:t>
      </w:r>
      <w:r w:rsidR="00784D4A" w:rsidRPr="00C20237">
        <w:rPr>
          <w:rFonts w:ascii="Arial" w:hAnsi="Arial" w:cs="Arial"/>
          <w:sz w:val="22"/>
          <w:szCs w:val="22"/>
        </w:rPr>
        <w:t xml:space="preserve">to the correct drawing </w:t>
      </w:r>
      <w:r w:rsidR="00EB037F">
        <w:rPr>
          <w:rFonts w:ascii="Arial" w:hAnsi="Arial" w:cs="Arial"/>
          <w:sz w:val="22"/>
          <w:szCs w:val="22"/>
        </w:rPr>
        <w:t xml:space="preserve">or specification </w:t>
      </w:r>
      <w:r w:rsidR="00784D4A" w:rsidRPr="00C20237">
        <w:rPr>
          <w:rFonts w:ascii="Arial" w:hAnsi="Arial" w:cs="Arial"/>
          <w:sz w:val="22"/>
          <w:szCs w:val="22"/>
        </w:rPr>
        <w:t>revision</w:t>
      </w:r>
      <w:r w:rsidR="00821D54" w:rsidRPr="00C20237">
        <w:rPr>
          <w:rFonts w:ascii="Arial" w:hAnsi="Arial" w:cs="Arial"/>
          <w:sz w:val="22"/>
          <w:szCs w:val="22"/>
        </w:rPr>
        <w:t xml:space="preserve"> where applicable</w:t>
      </w:r>
      <w:r w:rsidR="00784D4A" w:rsidRPr="00C20237">
        <w:rPr>
          <w:rFonts w:ascii="Arial" w:hAnsi="Arial" w:cs="Arial"/>
          <w:sz w:val="22"/>
          <w:szCs w:val="22"/>
        </w:rPr>
        <w:t xml:space="preserve"> and</w:t>
      </w:r>
      <w:r w:rsidR="00821D54" w:rsidRPr="00C20237">
        <w:rPr>
          <w:rFonts w:ascii="Arial" w:hAnsi="Arial" w:cs="Arial"/>
          <w:sz w:val="22"/>
          <w:szCs w:val="22"/>
        </w:rPr>
        <w:t xml:space="preserve"> that the product </w:t>
      </w:r>
      <w:r w:rsidR="00784D4A" w:rsidRPr="00C20237">
        <w:rPr>
          <w:rFonts w:ascii="Arial" w:hAnsi="Arial" w:cs="Arial"/>
          <w:sz w:val="22"/>
          <w:szCs w:val="22"/>
        </w:rPr>
        <w:t xml:space="preserve">meets all drawing </w:t>
      </w:r>
      <w:r w:rsidR="00821D54" w:rsidRPr="00C20237">
        <w:rPr>
          <w:rFonts w:ascii="Arial" w:hAnsi="Arial" w:cs="Arial"/>
          <w:sz w:val="22"/>
          <w:szCs w:val="22"/>
        </w:rPr>
        <w:t xml:space="preserve">and workmanship </w:t>
      </w:r>
      <w:r w:rsidR="00784D4A" w:rsidRPr="00C20237">
        <w:rPr>
          <w:rFonts w:ascii="Arial" w:hAnsi="Arial" w:cs="Arial"/>
          <w:sz w:val="22"/>
          <w:szCs w:val="22"/>
        </w:rPr>
        <w:t xml:space="preserve">requirements. </w:t>
      </w:r>
      <w:r w:rsidR="00EB037F">
        <w:rPr>
          <w:rFonts w:ascii="Arial" w:hAnsi="Arial" w:cs="Arial"/>
          <w:sz w:val="22"/>
          <w:szCs w:val="22"/>
        </w:rPr>
        <w:t xml:space="preserve">A current list of specification revisions </w:t>
      </w:r>
      <w:proofErr w:type="gramStart"/>
      <w:r w:rsidR="004C10A1">
        <w:rPr>
          <w:rFonts w:ascii="Arial" w:hAnsi="Arial" w:cs="Arial"/>
          <w:sz w:val="22"/>
          <w:szCs w:val="22"/>
        </w:rPr>
        <w:t>are</w:t>
      </w:r>
      <w:proofErr w:type="gramEnd"/>
      <w:r w:rsidR="004C10A1">
        <w:rPr>
          <w:rFonts w:ascii="Arial" w:hAnsi="Arial" w:cs="Arial"/>
          <w:sz w:val="22"/>
          <w:szCs w:val="22"/>
        </w:rPr>
        <w:t xml:space="preserve"> available by request</w:t>
      </w:r>
      <w:r w:rsidR="00EB037F">
        <w:rPr>
          <w:rFonts w:ascii="Arial" w:hAnsi="Arial" w:cs="Arial"/>
          <w:sz w:val="22"/>
          <w:szCs w:val="22"/>
        </w:rPr>
        <w:t xml:space="preserve">. </w:t>
      </w:r>
      <w:r w:rsidR="002C0292" w:rsidRPr="00C20237">
        <w:rPr>
          <w:rFonts w:ascii="Arial" w:hAnsi="Arial" w:cs="Arial"/>
          <w:sz w:val="22"/>
          <w:szCs w:val="22"/>
        </w:rPr>
        <w:t>Each article under this purchase order must be identified with a part number or other identification if prior arrangements were made.</w:t>
      </w:r>
    </w:p>
    <w:p w14:paraId="04DE1937" w14:textId="77777777" w:rsidR="002C0292" w:rsidRPr="00C20237" w:rsidRDefault="002C0292">
      <w:pPr>
        <w:rPr>
          <w:rFonts w:ascii="Arial" w:hAnsi="Arial" w:cs="Arial"/>
          <w:sz w:val="22"/>
          <w:szCs w:val="22"/>
        </w:rPr>
      </w:pPr>
    </w:p>
    <w:p w14:paraId="577A0302" w14:textId="77777777" w:rsidR="002C0292" w:rsidRPr="00C20237" w:rsidRDefault="002C0292">
      <w:pPr>
        <w:rPr>
          <w:rFonts w:ascii="Arial" w:hAnsi="Arial" w:cs="Arial"/>
          <w:sz w:val="22"/>
          <w:szCs w:val="22"/>
        </w:rPr>
      </w:pPr>
      <w:r w:rsidRPr="00C20237">
        <w:rPr>
          <w:rFonts w:ascii="Arial" w:hAnsi="Arial" w:cs="Arial"/>
          <w:sz w:val="22"/>
          <w:szCs w:val="22"/>
        </w:rPr>
        <w:t xml:space="preserve">The supplier is responsible to ensure </w:t>
      </w:r>
      <w:r w:rsidR="0044220C" w:rsidRPr="00C20237">
        <w:rPr>
          <w:rFonts w:ascii="Arial" w:hAnsi="Arial" w:cs="Arial"/>
          <w:sz w:val="22"/>
          <w:szCs w:val="22"/>
        </w:rPr>
        <w:t xml:space="preserve">the </w:t>
      </w:r>
      <w:r w:rsidRPr="00C20237">
        <w:rPr>
          <w:rFonts w:ascii="Arial" w:hAnsi="Arial" w:cs="Arial"/>
          <w:sz w:val="22"/>
          <w:szCs w:val="22"/>
        </w:rPr>
        <w:t>items provided under this purchase order/contract are packaged in such a manner that the product integrity is preserved</w:t>
      </w:r>
      <w:r w:rsidR="0044220C" w:rsidRPr="00C20237">
        <w:rPr>
          <w:rFonts w:ascii="Arial" w:hAnsi="Arial" w:cs="Arial"/>
          <w:sz w:val="22"/>
          <w:szCs w:val="22"/>
        </w:rPr>
        <w:t>, contamination and corrosion are prevented and otherwise no physical damage or loss can occur during transit.</w:t>
      </w:r>
    </w:p>
    <w:p w14:paraId="7ED24E1F" w14:textId="77777777" w:rsidR="002C0292" w:rsidRPr="00C20237" w:rsidRDefault="002C0292">
      <w:pPr>
        <w:rPr>
          <w:rFonts w:ascii="Arial" w:hAnsi="Arial" w:cs="Arial"/>
          <w:sz w:val="22"/>
          <w:szCs w:val="22"/>
        </w:rPr>
      </w:pPr>
    </w:p>
    <w:p w14:paraId="650BF8C4" w14:textId="77777777" w:rsidR="00821D54" w:rsidRPr="00C20237" w:rsidRDefault="00E002CA">
      <w:pPr>
        <w:rPr>
          <w:rFonts w:ascii="Arial" w:hAnsi="Arial" w:cs="Arial"/>
          <w:sz w:val="22"/>
          <w:szCs w:val="22"/>
        </w:rPr>
      </w:pPr>
      <w:r w:rsidRPr="00C20237">
        <w:rPr>
          <w:rFonts w:ascii="Arial" w:hAnsi="Arial" w:cs="Arial"/>
          <w:sz w:val="22"/>
          <w:szCs w:val="22"/>
        </w:rPr>
        <w:t>All purchased</w:t>
      </w:r>
      <w:r w:rsidR="002C0292" w:rsidRPr="00C20237">
        <w:rPr>
          <w:rFonts w:ascii="Arial" w:hAnsi="Arial" w:cs="Arial"/>
          <w:sz w:val="22"/>
          <w:szCs w:val="22"/>
        </w:rPr>
        <w:t xml:space="preserve"> </w:t>
      </w:r>
      <w:r w:rsidRPr="00C20237">
        <w:rPr>
          <w:rFonts w:ascii="Arial" w:hAnsi="Arial" w:cs="Arial"/>
          <w:sz w:val="22"/>
          <w:szCs w:val="22"/>
        </w:rPr>
        <w:t>materials;</w:t>
      </w:r>
      <w:r w:rsidR="002C0292" w:rsidRPr="00C20237">
        <w:rPr>
          <w:rFonts w:ascii="Arial" w:hAnsi="Arial" w:cs="Arial"/>
          <w:sz w:val="22"/>
          <w:szCs w:val="22"/>
        </w:rPr>
        <w:t xml:space="preserve"> product and services are subject to inspection for compliance to requirements. When required</w:t>
      </w:r>
      <w:r w:rsidR="00AA146E" w:rsidRPr="00C20237">
        <w:rPr>
          <w:rFonts w:ascii="Arial" w:hAnsi="Arial" w:cs="Arial"/>
          <w:sz w:val="22"/>
          <w:szCs w:val="22"/>
        </w:rPr>
        <w:t xml:space="preserve">, a first article inspection </w:t>
      </w:r>
      <w:r w:rsidR="00A57A58">
        <w:rPr>
          <w:rFonts w:ascii="Arial" w:hAnsi="Arial" w:cs="Arial"/>
          <w:sz w:val="22"/>
          <w:szCs w:val="22"/>
        </w:rPr>
        <w:t>may</w:t>
      </w:r>
      <w:r w:rsidR="00AA146E" w:rsidRPr="00C20237">
        <w:rPr>
          <w:rFonts w:ascii="Arial" w:hAnsi="Arial" w:cs="Arial"/>
          <w:sz w:val="22"/>
          <w:szCs w:val="22"/>
        </w:rPr>
        <w:t xml:space="preserve"> be req</w:t>
      </w:r>
      <w:r w:rsidR="002C0292" w:rsidRPr="00C20237">
        <w:rPr>
          <w:rFonts w:ascii="Arial" w:hAnsi="Arial" w:cs="Arial"/>
          <w:sz w:val="22"/>
          <w:szCs w:val="22"/>
        </w:rPr>
        <w:t>uested</w:t>
      </w:r>
      <w:r w:rsidR="00AA146E" w:rsidRPr="00C20237">
        <w:rPr>
          <w:rFonts w:ascii="Arial" w:hAnsi="Arial" w:cs="Arial"/>
          <w:sz w:val="22"/>
          <w:szCs w:val="22"/>
        </w:rPr>
        <w:t xml:space="preserve"> if it is the initial production run of that product</w:t>
      </w:r>
      <w:r w:rsidR="007A2D2C">
        <w:rPr>
          <w:rFonts w:ascii="Arial" w:hAnsi="Arial" w:cs="Arial"/>
          <w:sz w:val="22"/>
          <w:szCs w:val="22"/>
        </w:rPr>
        <w:t xml:space="preserve"> or if requested by </w:t>
      </w:r>
      <w:r w:rsidR="00EB037F">
        <w:rPr>
          <w:rFonts w:ascii="Arial" w:hAnsi="Arial" w:cs="Arial"/>
          <w:sz w:val="22"/>
          <w:szCs w:val="22"/>
        </w:rPr>
        <w:t>an</w:t>
      </w:r>
      <w:r w:rsidR="007A2D2C">
        <w:rPr>
          <w:rFonts w:ascii="Arial" w:hAnsi="Arial" w:cs="Arial"/>
          <w:sz w:val="22"/>
          <w:szCs w:val="22"/>
        </w:rPr>
        <w:t xml:space="preserve"> interested party</w:t>
      </w:r>
      <w:r w:rsidR="00AA146E" w:rsidRPr="00C20237">
        <w:rPr>
          <w:rFonts w:ascii="Arial" w:hAnsi="Arial" w:cs="Arial"/>
          <w:sz w:val="22"/>
          <w:szCs w:val="22"/>
        </w:rPr>
        <w:t>.</w:t>
      </w:r>
    </w:p>
    <w:p w14:paraId="17535AA3" w14:textId="77777777" w:rsidR="00AA146E" w:rsidRPr="00C20237" w:rsidRDefault="00AA146E">
      <w:pPr>
        <w:rPr>
          <w:rFonts w:ascii="Arial" w:hAnsi="Arial" w:cs="Arial"/>
          <w:sz w:val="22"/>
          <w:szCs w:val="22"/>
        </w:rPr>
      </w:pPr>
    </w:p>
    <w:p w14:paraId="73C8D41D" w14:textId="77777777" w:rsidR="00AA146E" w:rsidRPr="00C20237" w:rsidRDefault="00AA146E" w:rsidP="00AA146E">
      <w:pPr>
        <w:rPr>
          <w:rFonts w:ascii="Arial" w:hAnsi="Arial" w:cs="Arial"/>
          <w:sz w:val="22"/>
          <w:szCs w:val="22"/>
        </w:rPr>
      </w:pPr>
      <w:r w:rsidRPr="00C20237">
        <w:rPr>
          <w:rFonts w:ascii="Arial" w:hAnsi="Arial" w:cs="Arial"/>
          <w:sz w:val="22"/>
          <w:szCs w:val="22"/>
        </w:rPr>
        <w:t>Where customer specified processes</w:t>
      </w:r>
      <w:r w:rsidR="007A2D2C">
        <w:rPr>
          <w:rFonts w:ascii="Arial" w:hAnsi="Arial" w:cs="Arial"/>
          <w:sz w:val="22"/>
          <w:szCs w:val="22"/>
        </w:rPr>
        <w:t>, suppliers,</w:t>
      </w:r>
      <w:r w:rsidRPr="00C20237">
        <w:rPr>
          <w:rFonts w:ascii="Arial" w:hAnsi="Arial" w:cs="Arial"/>
          <w:sz w:val="22"/>
          <w:szCs w:val="22"/>
        </w:rPr>
        <w:t xml:space="preserve"> or product are required, the supplier shall notify </w:t>
      </w:r>
      <w:r w:rsidR="00C04255">
        <w:rPr>
          <w:rFonts w:ascii="Arial" w:hAnsi="Arial" w:cs="Arial"/>
          <w:sz w:val="22"/>
          <w:szCs w:val="22"/>
        </w:rPr>
        <w:t>Pentagon EMS</w:t>
      </w:r>
      <w:r w:rsidRPr="00C20237">
        <w:rPr>
          <w:rFonts w:ascii="Arial" w:hAnsi="Arial" w:cs="Arial"/>
          <w:sz w:val="22"/>
          <w:szCs w:val="22"/>
        </w:rPr>
        <w:t xml:space="preserve"> if any </w:t>
      </w:r>
      <w:r w:rsidR="00A57A58">
        <w:rPr>
          <w:rFonts w:ascii="Arial" w:hAnsi="Arial" w:cs="Arial"/>
          <w:sz w:val="22"/>
          <w:szCs w:val="22"/>
        </w:rPr>
        <w:t>deviation</w:t>
      </w:r>
      <w:r w:rsidRPr="00C20237">
        <w:rPr>
          <w:rFonts w:ascii="Arial" w:hAnsi="Arial" w:cs="Arial"/>
          <w:sz w:val="22"/>
          <w:szCs w:val="22"/>
        </w:rPr>
        <w:t xml:space="preserve"> is made to the product or process and obtain </w:t>
      </w:r>
      <w:r w:rsidR="00C04255">
        <w:rPr>
          <w:rFonts w:ascii="Arial" w:hAnsi="Arial" w:cs="Arial"/>
          <w:sz w:val="22"/>
          <w:szCs w:val="22"/>
        </w:rPr>
        <w:t>Pentagon EMS</w:t>
      </w:r>
      <w:r w:rsidRPr="00C20237">
        <w:rPr>
          <w:rFonts w:ascii="Arial" w:hAnsi="Arial" w:cs="Arial"/>
          <w:sz w:val="22"/>
          <w:szCs w:val="22"/>
        </w:rPr>
        <w:t xml:space="preserve"> approval prior to shipment.</w:t>
      </w:r>
      <w:r w:rsidR="007A2D2C">
        <w:rPr>
          <w:rFonts w:ascii="Arial" w:hAnsi="Arial" w:cs="Arial"/>
          <w:sz w:val="22"/>
          <w:szCs w:val="22"/>
        </w:rPr>
        <w:t xml:space="preserve"> </w:t>
      </w:r>
    </w:p>
    <w:p w14:paraId="7A7E3F83" w14:textId="77777777" w:rsidR="00821D54" w:rsidRPr="00C20237" w:rsidRDefault="00821D54">
      <w:pPr>
        <w:rPr>
          <w:rFonts w:ascii="Arial" w:hAnsi="Arial" w:cs="Arial"/>
          <w:sz w:val="22"/>
          <w:szCs w:val="22"/>
        </w:rPr>
      </w:pPr>
    </w:p>
    <w:p w14:paraId="585782D8" w14:textId="77777777" w:rsidR="00784D4A" w:rsidRDefault="00821D54">
      <w:pPr>
        <w:rPr>
          <w:rFonts w:ascii="Arial" w:hAnsi="Arial" w:cs="Arial"/>
          <w:sz w:val="22"/>
          <w:szCs w:val="22"/>
        </w:rPr>
      </w:pPr>
      <w:r w:rsidRPr="00C20237">
        <w:rPr>
          <w:rFonts w:ascii="Arial" w:hAnsi="Arial" w:cs="Arial"/>
          <w:sz w:val="22"/>
          <w:szCs w:val="22"/>
        </w:rPr>
        <w:t xml:space="preserve">In the event </w:t>
      </w:r>
      <w:r w:rsidR="00784D4A" w:rsidRPr="00C20237">
        <w:rPr>
          <w:rFonts w:ascii="Arial" w:hAnsi="Arial" w:cs="Arial"/>
          <w:sz w:val="22"/>
          <w:szCs w:val="22"/>
        </w:rPr>
        <w:t xml:space="preserve">the supplier produces any </w:t>
      </w:r>
      <w:r w:rsidRPr="00C20237">
        <w:rPr>
          <w:rFonts w:ascii="Arial" w:hAnsi="Arial" w:cs="Arial"/>
          <w:sz w:val="22"/>
          <w:szCs w:val="22"/>
        </w:rPr>
        <w:t xml:space="preserve">product that is nonconforming, </w:t>
      </w:r>
      <w:r w:rsidR="00C04255">
        <w:rPr>
          <w:rFonts w:ascii="Arial" w:hAnsi="Arial" w:cs="Arial"/>
          <w:sz w:val="22"/>
          <w:szCs w:val="22"/>
        </w:rPr>
        <w:t>Pentagon EMS</w:t>
      </w:r>
      <w:r w:rsidRPr="00C20237">
        <w:rPr>
          <w:rFonts w:ascii="Arial" w:hAnsi="Arial" w:cs="Arial"/>
          <w:sz w:val="22"/>
          <w:szCs w:val="22"/>
        </w:rPr>
        <w:t xml:space="preserve"> shall be notified of the discrepant product prior to delivery. If discrepant product is delivered without prior notification, the supplier is subject to the </w:t>
      </w:r>
      <w:r w:rsidRPr="000349BD">
        <w:rPr>
          <w:rFonts w:ascii="Arial" w:hAnsi="Arial" w:cs="Arial"/>
          <w:sz w:val="22"/>
          <w:szCs w:val="22"/>
        </w:rPr>
        <w:t xml:space="preserve">receipt of a </w:t>
      </w:r>
      <w:r w:rsidR="00EB037F">
        <w:rPr>
          <w:rFonts w:ascii="Arial" w:hAnsi="Arial" w:cs="Arial"/>
          <w:sz w:val="22"/>
          <w:szCs w:val="22"/>
        </w:rPr>
        <w:t xml:space="preserve">Supplier </w:t>
      </w:r>
      <w:r w:rsidRPr="000349BD">
        <w:rPr>
          <w:rFonts w:ascii="Arial" w:hAnsi="Arial" w:cs="Arial"/>
          <w:sz w:val="22"/>
          <w:szCs w:val="22"/>
        </w:rPr>
        <w:t xml:space="preserve">Corrective Action Request and </w:t>
      </w:r>
      <w:r w:rsidR="000349BD" w:rsidRPr="000349BD">
        <w:rPr>
          <w:rFonts w:ascii="Arial" w:hAnsi="Arial" w:cs="Arial"/>
          <w:sz w:val="22"/>
          <w:szCs w:val="22"/>
        </w:rPr>
        <w:t>may be asked to</w:t>
      </w:r>
      <w:r w:rsidRPr="000349BD">
        <w:rPr>
          <w:rFonts w:ascii="Arial" w:hAnsi="Arial" w:cs="Arial"/>
          <w:sz w:val="22"/>
          <w:szCs w:val="22"/>
        </w:rPr>
        <w:t xml:space="preserve"> provide a containment plan within three working days, </w:t>
      </w:r>
      <w:r w:rsidR="00582BD3" w:rsidRPr="000349BD">
        <w:rPr>
          <w:rFonts w:ascii="Arial" w:hAnsi="Arial" w:cs="Arial"/>
          <w:sz w:val="22"/>
          <w:szCs w:val="22"/>
        </w:rPr>
        <w:t xml:space="preserve">and </w:t>
      </w:r>
      <w:r w:rsidR="00CF1A4B" w:rsidRPr="000349BD">
        <w:rPr>
          <w:rFonts w:ascii="Arial" w:hAnsi="Arial" w:cs="Arial"/>
          <w:sz w:val="22"/>
          <w:szCs w:val="22"/>
        </w:rPr>
        <w:t xml:space="preserve">a root cause corrective action </w:t>
      </w:r>
      <w:r w:rsidR="00EB037F">
        <w:rPr>
          <w:rFonts w:ascii="Arial" w:hAnsi="Arial" w:cs="Arial"/>
          <w:sz w:val="22"/>
          <w:szCs w:val="22"/>
        </w:rPr>
        <w:t xml:space="preserve">summary/response </w:t>
      </w:r>
      <w:r w:rsidR="00C2418B" w:rsidRPr="000349BD">
        <w:rPr>
          <w:rFonts w:ascii="Arial" w:hAnsi="Arial" w:cs="Arial"/>
          <w:sz w:val="22"/>
          <w:szCs w:val="22"/>
        </w:rPr>
        <w:t xml:space="preserve">within </w:t>
      </w:r>
      <w:r w:rsidR="00EB037F">
        <w:rPr>
          <w:rFonts w:ascii="Arial" w:hAnsi="Arial" w:cs="Arial"/>
          <w:sz w:val="22"/>
          <w:szCs w:val="22"/>
        </w:rPr>
        <w:t>fifteen</w:t>
      </w:r>
      <w:r w:rsidR="00C2418B" w:rsidRPr="000349BD">
        <w:rPr>
          <w:rFonts w:ascii="Arial" w:hAnsi="Arial" w:cs="Arial"/>
          <w:sz w:val="22"/>
          <w:szCs w:val="22"/>
        </w:rPr>
        <w:t xml:space="preserve"> </w:t>
      </w:r>
      <w:r w:rsidR="00EB037F">
        <w:rPr>
          <w:rFonts w:ascii="Arial" w:hAnsi="Arial" w:cs="Arial"/>
          <w:sz w:val="22"/>
          <w:szCs w:val="22"/>
        </w:rPr>
        <w:t>business</w:t>
      </w:r>
      <w:r w:rsidR="00C2418B" w:rsidRPr="000349BD">
        <w:rPr>
          <w:rFonts w:ascii="Arial" w:hAnsi="Arial" w:cs="Arial"/>
          <w:sz w:val="22"/>
          <w:szCs w:val="22"/>
        </w:rPr>
        <w:t xml:space="preserve"> days.</w:t>
      </w:r>
    </w:p>
    <w:p w14:paraId="304374DB" w14:textId="77777777" w:rsidR="003A7F79" w:rsidRDefault="003A7F79">
      <w:pPr>
        <w:rPr>
          <w:rFonts w:ascii="Arial" w:hAnsi="Arial" w:cs="Arial"/>
          <w:sz w:val="22"/>
          <w:szCs w:val="22"/>
        </w:rPr>
      </w:pPr>
    </w:p>
    <w:p w14:paraId="26E6CDFA" w14:textId="77777777" w:rsidR="003927CF" w:rsidRPr="003927CF" w:rsidRDefault="003927CF" w:rsidP="003927CF">
      <w:pPr>
        <w:autoSpaceDE w:val="0"/>
        <w:autoSpaceDN w:val="0"/>
        <w:adjustRightInd w:val="0"/>
        <w:rPr>
          <w:rFonts w:ascii="Arial" w:hAnsi="Arial" w:cs="Arial"/>
          <w:sz w:val="22"/>
          <w:szCs w:val="22"/>
        </w:rPr>
      </w:pPr>
      <w:r w:rsidRPr="003927CF">
        <w:rPr>
          <w:rFonts w:ascii="Arial" w:hAnsi="Arial" w:cs="Arial"/>
          <w:sz w:val="22"/>
          <w:szCs w:val="22"/>
        </w:rPr>
        <w:t>The supplier shall retain all purchasing, production control, quality, manufacturing and manufacturing methods</w:t>
      </w:r>
      <w:r>
        <w:rPr>
          <w:rFonts w:ascii="Arial" w:hAnsi="Arial" w:cs="Arial"/>
          <w:sz w:val="22"/>
          <w:szCs w:val="22"/>
        </w:rPr>
        <w:t xml:space="preserve">, </w:t>
      </w:r>
      <w:r w:rsidRPr="003927CF">
        <w:rPr>
          <w:rFonts w:ascii="Arial" w:hAnsi="Arial" w:cs="Arial"/>
          <w:sz w:val="22"/>
          <w:szCs w:val="22"/>
        </w:rPr>
        <w:t>test, and other related documents associated with the item purchased, for a minimum of 10 years after order</w:t>
      </w:r>
      <w:r>
        <w:rPr>
          <w:rFonts w:ascii="Arial" w:hAnsi="Arial" w:cs="Arial"/>
          <w:sz w:val="22"/>
          <w:szCs w:val="22"/>
        </w:rPr>
        <w:t xml:space="preserve"> </w:t>
      </w:r>
      <w:r w:rsidRPr="003927CF">
        <w:rPr>
          <w:rFonts w:ascii="Arial" w:hAnsi="Arial" w:cs="Arial"/>
          <w:sz w:val="22"/>
          <w:szCs w:val="22"/>
        </w:rPr>
        <w:t>completion. These records shall provide evidence of conformity to requirements and to the effective operation of</w:t>
      </w:r>
      <w:r>
        <w:rPr>
          <w:rFonts w:ascii="Arial" w:hAnsi="Arial" w:cs="Arial"/>
          <w:sz w:val="22"/>
          <w:szCs w:val="22"/>
        </w:rPr>
        <w:t xml:space="preserve"> </w:t>
      </w:r>
      <w:r w:rsidRPr="003927CF">
        <w:rPr>
          <w:rFonts w:ascii="Arial" w:hAnsi="Arial" w:cs="Arial"/>
          <w:sz w:val="22"/>
          <w:szCs w:val="22"/>
        </w:rPr>
        <w:t xml:space="preserve">the supplier’s </w:t>
      </w:r>
      <w:r w:rsidR="00A57A58">
        <w:rPr>
          <w:rFonts w:ascii="Arial" w:hAnsi="Arial" w:cs="Arial"/>
          <w:sz w:val="22"/>
          <w:szCs w:val="22"/>
        </w:rPr>
        <w:t>Quality Management System (QMS)</w:t>
      </w:r>
      <w:r w:rsidRPr="003927CF">
        <w:rPr>
          <w:rFonts w:ascii="Arial" w:hAnsi="Arial" w:cs="Arial"/>
          <w:sz w:val="22"/>
          <w:szCs w:val="22"/>
        </w:rPr>
        <w:t>. Methods and records shall be available for review by buyer’s representatives, customers,</w:t>
      </w:r>
      <w:r>
        <w:rPr>
          <w:rFonts w:ascii="Arial" w:hAnsi="Arial" w:cs="Arial"/>
          <w:sz w:val="22"/>
          <w:szCs w:val="22"/>
        </w:rPr>
        <w:t xml:space="preserve"> </w:t>
      </w:r>
      <w:r w:rsidRPr="003927CF">
        <w:rPr>
          <w:rFonts w:ascii="Arial" w:hAnsi="Arial" w:cs="Arial"/>
          <w:sz w:val="22"/>
          <w:szCs w:val="22"/>
        </w:rPr>
        <w:t>and regulatory authorities.</w:t>
      </w:r>
    </w:p>
    <w:p w14:paraId="7F78B02E" w14:textId="77777777" w:rsidR="003927CF" w:rsidRPr="003927CF" w:rsidRDefault="003927CF" w:rsidP="003927CF">
      <w:pPr>
        <w:autoSpaceDE w:val="0"/>
        <w:autoSpaceDN w:val="0"/>
        <w:adjustRightInd w:val="0"/>
        <w:rPr>
          <w:rFonts w:ascii="Arial" w:hAnsi="Arial" w:cs="Arial"/>
          <w:sz w:val="22"/>
          <w:szCs w:val="22"/>
        </w:rPr>
      </w:pPr>
    </w:p>
    <w:p w14:paraId="540BD609" w14:textId="77777777" w:rsidR="00C2418B" w:rsidRDefault="003927CF" w:rsidP="003927CF">
      <w:pPr>
        <w:autoSpaceDE w:val="0"/>
        <w:autoSpaceDN w:val="0"/>
        <w:adjustRightInd w:val="0"/>
        <w:rPr>
          <w:rFonts w:ascii="Arial" w:hAnsi="Arial" w:cs="Arial"/>
          <w:sz w:val="22"/>
          <w:szCs w:val="22"/>
        </w:rPr>
      </w:pPr>
      <w:r w:rsidRPr="003927CF">
        <w:rPr>
          <w:rFonts w:ascii="Arial" w:hAnsi="Arial" w:cs="Arial"/>
          <w:sz w:val="22"/>
          <w:szCs w:val="22"/>
        </w:rPr>
        <w:t xml:space="preserve">First Article Inspection Reports and related records shall be retained by the supplier for </w:t>
      </w:r>
      <w:r w:rsidR="00174C74">
        <w:rPr>
          <w:rFonts w:ascii="Arial" w:hAnsi="Arial" w:cs="Arial"/>
          <w:sz w:val="22"/>
          <w:szCs w:val="22"/>
        </w:rPr>
        <w:t>10</w:t>
      </w:r>
      <w:r w:rsidRPr="003927CF">
        <w:rPr>
          <w:rFonts w:ascii="Arial" w:hAnsi="Arial" w:cs="Arial"/>
          <w:sz w:val="22"/>
          <w:szCs w:val="22"/>
        </w:rPr>
        <w:t xml:space="preserve"> years plus the current</w:t>
      </w:r>
      <w:r>
        <w:rPr>
          <w:rFonts w:ascii="Arial" w:hAnsi="Arial" w:cs="Arial"/>
          <w:sz w:val="22"/>
          <w:szCs w:val="22"/>
        </w:rPr>
        <w:t xml:space="preserve"> </w:t>
      </w:r>
      <w:r w:rsidR="00A57A58">
        <w:rPr>
          <w:rFonts w:ascii="Arial" w:hAnsi="Arial" w:cs="Arial"/>
          <w:sz w:val="22"/>
          <w:szCs w:val="22"/>
        </w:rPr>
        <w:t>year and are required to be kept in the format in which they originated.</w:t>
      </w:r>
    </w:p>
    <w:p w14:paraId="651F04E3" w14:textId="77777777" w:rsidR="00960A88" w:rsidRDefault="00960A88" w:rsidP="003927CF">
      <w:pPr>
        <w:autoSpaceDE w:val="0"/>
        <w:autoSpaceDN w:val="0"/>
        <w:adjustRightInd w:val="0"/>
        <w:rPr>
          <w:rFonts w:ascii="Arial" w:hAnsi="Arial" w:cs="Arial"/>
          <w:sz w:val="22"/>
          <w:szCs w:val="22"/>
        </w:rPr>
      </w:pPr>
    </w:p>
    <w:p w14:paraId="720B6EB3" w14:textId="77777777" w:rsidR="00C2418B" w:rsidRPr="00C20237" w:rsidRDefault="00C2418B">
      <w:pPr>
        <w:rPr>
          <w:rFonts w:ascii="Arial" w:hAnsi="Arial" w:cs="Arial"/>
          <w:sz w:val="22"/>
          <w:szCs w:val="22"/>
        </w:rPr>
      </w:pPr>
      <w:r w:rsidRPr="00C20237">
        <w:rPr>
          <w:rFonts w:ascii="Arial" w:hAnsi="Arial" w:cs="Arial"/>
          <w:sz w:val="22"/>
          <w:szCs w:val="22"/>
        </w:rPr>
        <w:t xml:space="preserve">Upon request, a representative of </w:t>
      </w:r>
      <w:r w:rsidR="00B305EC">
        <w:rPr>
          <w:rFonts w:ascii="Arial" w:hAnsi="Arial" w:cs="Arial"/>
          <w:sz w:val="22"/>
          <w:szCs w:val="22"/>
        </w:rPr>
        <w:t>Pentagon EMS</w:t>
      </w:r>
      <w:r w:rsidRPr="00C20237">
        <w:rPr>
          <w:rFonts w:ascii="Arial" w:hAnsi="Arial" w:cs="Arial"/>
          <w:sz w:val="22"/>
          <w:szCs w:val="22"/>
        </w:rPr>
        <w:t xml:space="preserve">, </w:t>
      </w:r>
      <w:r w:rsidR="00C04255">
        <w:rPr>
          <w:rFonts w:ascii="Arial" w:hAnsi="Arial" w:cs="Arial"/>
          <w:sz w:val="22"/>
          <w:szCs w:val="22"/>
        </w:rPr>
        <w:t>Pentagon EMS</w:t>
      </w:r>
      <w:r w:rsidRPr="00C20237">
        <w:rPr>
          <w:rFonts w:ascii="Arial" w:hAnsi="Arial" w:cs="Arial"/>
          <w:sz w:val="22"/>
          <w:szCs w:val="22"/>
        </w:rPr>
        <w:t>’s customer, and/or any government agency shall have the right to visit the supplier’s property to inspect products, witness inspections and tests</w:t>
      </w:r>
      <w:r w:rsidRPr="00CF5986">
        <w:rPr>
          <w:rFonts w:ascii="Arial" w:hAnsi="Arial" w:cs="Arial"/>
          <w:sz w:val="22"/>
          <w:szCs w:val="22"/>
        </w:rPr>
        <w:t xml:space="preserve">, </w:t>
      </w:r>
      <w:r w:rsidR="003A7F79" w:rsidRPr="00CF5986">
        <w:rPr>
          <w:rFonts w:ascii="Arial" w:hAnsi="Arial" w:cs="Arial"/>
          <w:sz w:val="22"/>
          <w:szCs w:val="22"/>
        </w:rPr>
        <w:t xml:space="preserve">review </w:t>
      </w:r>
      <w:r w:rsidR="00C04255">
        <w:rPr>
          <w:rFonts w:ascii="Arial" w:hAnsi="Arial" w:cs="Arial"/>
          <w:sz w:val="22"/>
          <w:szCs w:val="22"/>
        </w:rPr>
        <w:t>Pentagon EMS</w:t>
      </w:r>
      <w:r w:rsidR="003A7F79" w:rsidRPr="00CF5986">
        <w:rPr>
          <w:rFonts w:ascii="Arial" w:hAnsi="Arial" w:cs="Arial"/>
          <w:sz w:val="22"/>
          <w:szCs w:val="22"/>
        </w:rPr>
        <w:t xml:space="preserve"> documents</w:t>
      </w:r>
      <w:r w:rsidR="003A7F79">
        <w:rPr>
          <w:rFonts w:ascii="Arial" w:hAnsi="Arial" w:cs="Arial"/>
          <w:sz w:val="22"/>
          <w:szCs w:val="22"/>
        </w:rPr>
        <w:t xml:space="preserve">, </w:t>
      </w:r>
      <w:r w:rsidRPr="00C20237">
        <w:rPr>
          <w:rFonts w:ascii="Arial" w:hAnsi="Arial" w:cs="Arial"/>
          <w:sz w:val="22"/>
          <w:szCs w:val="22"/>
        </w:rPr>
        <w:t>and to evaluate the quality system.</w:t>
      </w:r>
    </w:p>
    <w:p w14:paraId="3BA2BAFE" w14:textId="77777777" w:rsidR="00582BD3" w:rsidRPr="00C20237" w:rsidRDefault="00582BD3">
      <w:pPr>
        <w:rPr>
          <w:rFonts w:ascii="Arial" w:hAnsi="Arial" w:cs="Arial"/>
          <w:sz w:val="22"/>
          <w:szCs w:val="22"/>
        </w:rPr>
      </w:pPr>
    </w:p>
    <w:p w14:paraId="6CEC86C0" w14:textId="77777777" w:rsidR="00582BD3" w:rsidRDefault="00582BD3">
      <w:pPr>
        <w:rPr>
          <w:rFonts w:ascii="Arial" w:hAnsi="Arial" w:cs="Arial"/>
          <w:sz w:val="22"/>
          <w:szCs w:val="22"/>
        </w:rPr>
      </w:pPr>
      <w:r w:rsidRPr="00C20237">
        <w:rPr>
          <w:rFonts w:ascii="Arial" w:hAnsi="Arial" w:cs="Arial"/>
          <w:sz w:val="22"/>
          <w:szCs w:val="22"/>
        </w:rPr>
        <w:t>The supplier must flow down to their suppliers all the above requirements if subcontracting any portion of the product on this purchase order</w:t>
      </w:r>
      <w:r w:rsidR="0044220C" w:rsidRPr="00C20237">
        <w:rPr>
          <w:rFonts w:ascii="Arial" w:hAnsi="Arial" w:cs="Arial"/>
          <w:sz w:val="22"/>
          <w:szCs w:val="22"/>
        </w:rPr>
        <w:t>/contract</w:t>
      </w:r>
      <w:r w:rsidRPr="00C20237">
        <w:rPr>
          <w:rFonts w:ascii="Arial" w:hAnsi="Arial" w:cs="Arial"/>
          <w:sz w:val="22"/>
          <w:szCs w:val="22"/>
        </w:rPr>
        <w:t>.</w:t>
      </w:r>
    </w:p>
    <w:p w14:paraId="48FA63D8" w14:textId="77777777" w:rsidR="002F0AF4" w:rsidRDefault="002F0AF4">
      <w:pPr>
        <w:rPr>
          <w:rFonts w:ascii="Arial" w:hAnsi="Arial" w:cs="Arial"/>
          <w:sz w:val="22"/>
          <w:szCs w:val="22"/>
        </w:rPr>
      </w:pPr>
    </w:p>
    <w:p w14:paraId="48D5251E" w14:textId="77777777" w:rsidR="000D0228" w:rsidRDefault="000D0228">
      <w:pPr>
        <w:rPr>
          <w:rFonts w:ascii="Arial" w:hAnsi="Arial" w:cs="Arial"/>
          <w:sz w:val="22"/>
          <w:szCs w:val="22"/>
        </w:rPr>
      </w:pPr>
      <w:r>
        <w:rPr>
          <w:rFonts w:cs="Arial"/>
          <w:szCs w:val="22"/>
        </w:rPr>
        <w:br w:type="page"/>
      </w:r>
    </w:p>
    <w:p w14:paraId="33FDCCF6" w14:textId="77777777" w:rsidR="002F0AF4" w:rsidRDefault="002F0AF4" w:rsidP="002F0AF4">
      <w:pPr>
        <w:pStyle w:val="BodyText"/>
        <w:spacing w:before="120"/>
        <w:contextualSpacing/>
        <w:rPr>
          <w:rFonts w:cs="Arial"/>
          <w:szCs w:val="22"/>
        </w:rPr>
      </w:pPr>
      <w:r>
        <w:rPr>
          <w:rFonts w:cs="Arial"/>
          <w:szCs w:val="22"/>
        </w:rPr>
        <w:lastRenderedPageBreak/>
        <w:t>Although the supplier may not be or need to be certified</w:t>
      </w:r>
      <w:r w:rsidR="00296AEF">
        <w:rPr>
          <w:rFonts w:cs="Arial"/>
          <w:szCs w:val="22"/>
        </w:rPr>
        <w:t xml:space="preserve"> by a 3</w:t>
      </w:r>
      <w:r w:rsidR="00296AEF" w:rsidRPr="00296AEF">
        <w:rPr>
          <w:rFonts w:cs="Arial"/>
          <w:szCs w:val="22"/>
          <w:vertAlign w:val="superscript"/>
        </w:rPr>
        <w:t>rd</w:t>
      </w:r>
      <w:r w:rsidR="00296AEF">
        <w:rPr>
          <w:rFonts w:cs="Arial"/>
          <w:szCs w:val="22"/>
        </w:rPr>
        <w:t xml:space="preserve"> party body (i.e.</w:t>
      </w:r>
      <w:r>
        <w:rPr>
          <w:rFonts w:cs="Arial"/>
          <w:szCs w:val="22"/>
        </w:rPr>
        <w:t>,</w:t>
      </w:r>
      <w:r w:rsidR="00296AEF">
        <w:rPr>
          <w:rFonts w:cs="Arial"/>
          <w:szCs w:val="22"/>
        </w:rPr>
        <w:t xml:space="preserve"> NADCAP, AS9100, ISO9000)</w:t>
      </w:r>
      <w:r>
        <w:rPr>
          <w:rFonts w:cs="Arial"/>
          <w:szCs w:val="22"/>
        </w:rPr>
        <w:t xml:space="preserve"> it is expected that the supplier’s quality management sys</w:t>
      </w:r>
      <w:r w:rsidR="00C74C75">
        <w:rPr>
          <w:rFonts w:cs="Arial"/>
          <w:szCs w:val="22"/>
        </w:rPr>
        <w:t>tem conforms in principle to the</w:t>
      </w:r>
      <w:r>
        <w:rPr>
          <w:rFonts w:cs="Arial"/>
          <w:szCs w:val="22"/>
        </w:rPr>
        <w:t>se requirements</w:t>
      </w:r>
      <w:r w:rsidR="00D73BAB">
        <w:rPr>
          <w:rFonts w:cs="Arial"/>
          <w:szCs w:val="22"/>
        </w:rPr>
        <w:t>, including any required qualification of persons</w:t>
      </w:r>
      <w:r>
        <w:rPr>
          <w:rFonts w:cs="Arial"/>
          <w:szCs w:val="22"/>
        </w:rPr>
        <w:t>. In addition, the supplier should continually strive to improve their quality management system.</w:t>
      </w:r>
      <w:r w:rsidR="00D73BAB">
        <w:rPr>
          <w:rFonts w:cs="Arial"/>
          <w:szCs w:val="22"/>
        </w:rPr>
        <w:t xml:space="preserve"> </w:t>
      </w:r>
    </w:p>
    <w:p w14:paraId="2AACC3C6" w14:textId="77777777" w:rsidR="00697629" w:rsidRDefault="00697629" w:rsidP="002F0AF4">
      <w:pPr>
        <w:pStyle w:val="BodyText"/>
        <w:spacing w:before="120"/>
        <w:contextualSpacing/>
        <w:rPr>
          <w:rFonts w:cs="Arial"/>
          <w:b/>
          <w:szCs w:val="22"/>
        </w:rPr>
      </w:pPr>
    </w:p>
    <w:p w14:paraId="40DF4491" w14:textId="77777777" w:rsidR="000349BD" w:rsidRDefault="000349BD" w:rsidP="002F0AF4">
      <w:pPr>
        <w:pStyle w:val="BodyText"/>
        <w:spacing w:before="120"/>
        <w:contextualSpacing/>
        <w:rPr>
          <w:rFonts w:cs="Arial"/>
          <w:szCs w:val="22"/>
        </w:rPr>
      </w:pPr>
      <w:r>
        <w:rPr>
          <w:rFonts w:cs="Arial"/>
          <w:b/>
          <w:szCs w:val="22"/>
        </w:rPr>
        <w:t>Counterfeit Materials Policy</w:t>
      </w:r>
      <w:r w:rsidRPr="000349BD">
        <w:rPr>
          <w:rFonts w:cs="Arial"/>
          <w:b/>
          <w:szCs w:val="22"/>
        </w:rPr>
        <w:t>:</w:t>
      </w:r>
    </w:p>
    <w:p w14:paraId="50564D03" w14:textId="77777777" w:rsidR="000349BD" w:rsidRPr="000349BD" w:rsidRDefault="00B305EC" w:rsidP="000349BD">
      <w:pPr>
        <w:rPr>
          <w:rFonts w:ascii="Arial" w:hAnsi="Arial" w:cs="Arial"/>
          <w:sz w:val="22"/>
          <w:szCs w:val="22"/>
        </w:rPr>
      </w:pPr>
      <w:r>
        <w:rPr>
          <w:rFonts w:ascii="Arial" w:hAnsi="Arial" w:cs="Arial"/>
          <w:sz w:val="22"/>
          <w:szCs w:val="22"/>
        </w:rPr>
        <w:t>Pentagon EMS</w:t>
      </w:r>
      <w:r w:rsidR="000349BD" w:rsidRPr="000349BD">
        <w:rPr>
          <w:rFonts w:ascii="Arial" w:hAnsi="Arial" w:cs="Arial"/>
          <w:sz w:val="22"/>
          <w:szCs w:val="22"/>
        </w:rPr>
        <w:t xml:space="preserve"> recognizes counterfeiting of components is a serious problem worldwide. We feel it is our duty to ensure we have stringent policies in place to protect both our valuable reputation and that of our customers. </w:t>
      </w:r>
    </w:p>
    <w:p w14:paraId="19D539DE" w14:textId="77777777" w:rsidR="000349BD" w:rsidRDefault="000349BD" w:rsidP="000349BD">
      <w:pPr>
        <w:rPr>
          <w:rFonts w:ascii="Arial" w:hAnsi="Arial" w:cs="Arial"/>
          <w:sz w:val="22"/>
          <w:szCs w:val="22"/>
        </w:rPr>
      </w:pPr>
    </w:p>
    <w:p w14:paraId="2419C1F5" w14:textId="77777777" w:rsidR="000349BD" w:rsidRPr="000349BD" w:rsidRDefault="000349BD" w:rsidP="000349BD">
      <w:pPr>
        <w:rPr>
          <w:rFonts w:ascii="Arial" w:hAnsi="Arial" w:cs="Arial"/>
          <w:sz w:val="22"/>
          <w:szCs w:val="22"/>
        </w:rPr>
      </w:pPr>
      <w:r w:rsidRPr="000349BD">
        <w:rPr>
          <w:rFonts w:ascii="Arial" w:hAnsi="Arial" w:cs="Arial"/>
          <w:sz w:val="22"/>
          <w:szCs w:val="22"/>
        </w:rPr>
        <w:t xml:space="preserve">To continue to provide quality products and prevent the purchase of counterfeit, suspect or unapproved products, we purchase components directly from; </w:t>
      </w:r>
    </w:p>
    <w:p w14:paraId="0B329259" w14:textId="77777777" w:rsidR="000349BD" w:rsidRDefault="000349BD" w:rsidP="000349BD">
      <w:pPr>
        <w:contextualSpacing/>
        <w:rPr>
          <w:rFonts w:ascii="Arial" w:hAnsi="Arial" w:cs="Arial"/>
          <w:sz w:val="22"/>
          <w:szCs w:val="22"/>
        </w:rPr>
      </w:pPr>
    </w:p>
    <w:p w14:paraId="2E25189B"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Manufacturer Direct (OCM) </w:t>
      </w:r>
    </w:p>
    <w:p w14:paraId="602DB598"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Manufacturers Approved Franchise Distributor </w:t>
      </w:r>
    </w:p>
    <w:p w14:paraId="549C6667"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Manufactures Approved Agent / Rep </w:t>
      </w:r>
    </w:p>
    <w:p w14:paraId="0F1163A0" w14:textId="77777777" w:rsidR="000349BD" w:rsidRPr="000349BD" w:rsidRDefault="000349BD" w:rsidP="000349BD">
      <w:pPr>
        <w:ind w:left="1440"/>
        <w:contextualSpacing/>
        <w:rPr>
          <w:rFonts w:ascii="Arial" w:hAnsi="Arial" w:cs="Arial"/>
          <w:sz w:val="22"/>
          <w:szCs w:val="22"/>
        </w:rPr>
      </w:pPr>
      <w:r w:rsidRPr="000349BD">
        <w:rPr>
          <w:rFonts w:ascii="Arial" w:hAnsi="Arial" w:cs="Arial"/>
          <w:sz w:val="22"/>
          <w:szCs w:val="22"/>
        </w:rPr>
        <w:sym w:font="Symbol" w:char="F0B7"/>
      </w:r>
      <w:r w:rsidRPr="000349BD">
        <w:rPr>
          <w:rFonts w:ascii="Arial" w:hAnsi="Arial" w:cs="Arial"/>
          <w:sz w:val="22"/>
          <w:szCs w:val="22"/>
        </w:rPr>
        <w:t xml:space="preserve"> OEM / CEM Bonded Inventories </w:t>
      </w:r>
    </w:p>
    <w:p w14:paraId="29279B50" w14:textId="77777777" w:rsidR="000349BD" w:rsidRPr="000349BD" w:rsidRDefault="000349BD" w:rsidP="000349BD">
      <w:pPr>
        <w:contextualSpacing/>
        <w:rPr>
          <w:rFonts w:ascii="Arial" w:hAnsi="Arial" w:cs="Arial"/>
          <w:sz w:val="22"/>
          <w:szCs w:val="22"/>
        </w:rPr>
      </w:pPr>
    </w:p>
    <w:p w14:paraId="6F7E09A7" w14:textId="77777777" w:rsidR="000349BD" w:rsidRDefault="000349BD" w:rsidP="000349BD">
      <w:pPr>
        <w:rPr>
          <w:rFonts w:ascii="Arial" w:hAnsi="Arial" w:cs="Arial"/>
          <w:sz w:val="22"/>
          <w:szCs w:val="22"/>
        </w:rPr>
      </w:pPr>
      <w:r>
        <w:rPr>
          <w:rFonts w:ascii="Arial" w:hAnsi="Arial" w:cs="Arial"/>
          <w:sz w:val="22"/>
          <w:szCs w:val="22"/>
        </w:rPr>
        <w:t xml:space="preserve">Certain hard to </w:t>
      </w:r>
      <w:r w:rsidRPr="000349BD">
        <w:rPr>
          <w:rFonts w:ascii="Arial" w:hAnsi="Arial" w:cs="Arial"/>
          <w:sz w:val="22"/>
          <w:szCs w:val="22"/>
        </w:rPr>
        <w:t xml:space="preserve">find or obsolete products cannot always be obtained from these primary sources. In these instances, </w:t>
      </w:r>
      <w:r w:rsidR="00B305EC">
        <w:rPr>
          <w:rFonts w:ascii="Arial" w:hAnsi="Arial" w:cs="Arial"/>
          <w:sz w:val="22"/>
          <w:szCs w:val="22"/>
        </w:rPr>
        <w:t>Pentagon EMS</w:t>
      </w:r>
      <w:r w:rsidRPr="000349BD">
        <w:rPr>
          <w:rFonts w:ascii="Arial" w:hAnsi="Arial" w:cs="Arial"/>
          <w:sz w:val="22"/>
          <w:szCs w:val="22"/>
        </w:rPr>
        <w:t xml:space="preserve"> will procure from sources that provide the least risk. It may be necessary to source components through brokers or independent distributors, in these cases only Approved vendors will be used. </w:t>
      </w:r>
    </w:p>
    <w:p w14:paraId="51453158" w14:textId="77777777" w:rsidR="000349BD" w:rsidRPr="000349BD" w:rsidRDefault="000349BD" w:rsidP="000349BD">
      <w:pPr>
        <w:rPr>
          <w:rFonts w:ascii="Arial" w:hAnsi="Arial" w:cs="Arial"/>
          <w:sz w:val="22"/>
          <w:szCs w:val="22"/>
        </w:rPr>
      </w:pPr>
    </w:p>
    <w:p w14:paraId="6682E98A" w14:textId="77777777" w:rsidR="000349BD" w:rsidRDefault="00B305EC" w:rsidP="000349BD">
      <w:pPr>
        <w:rPr>
          <w:rFonts w:ascii="Arial" w:hAnsi="Arial" w:cs="Arial"/>
          <w:sz w:val="22"/>
          <w:szCs w:val="22"/>
        </w:rPr>
      </w:pPr>
      <w:r>
        <w:rPr>
          <w:rFonts w:ascii="Arial" w:hAnsi="Arial" w:cs="Arial"/>
          <w:sz w:val="22"/>
          <w:szCs w:val="22"/>
        </w:rPr>
        <w:t>Pentagon EMS</w:t>
      </w:r>
      <w:r w:rsidR="000349BD" w:rsidRPr="000349BD">
        <w:rPr>
          <w:rFonts w:ascii="Arial" w:hAnsi="Arial" w:cs="Arial"/>
          <w:sz w:val="22"/>
          <w:szCs w:val="22"/>
        </w:rPr>
        <w:t xml:space="preserve"> will continue to educate ourselves on the most current industry information to maintain our </w:t>
      </w:r>
      <w:proofErr w:type="gramStart"/>
      <w:r w:rsidR="000349BD" w:rsidRPr="000349BD">
        <w:rPr>
          <w:rFonts w:ascii="Arial" w:hAnsi="Arial" w:cs="Arial"/>
          <w:sz w:val="22"/>
          <w:szCs w:val="22"/>
        </w:rPr>
        <w:t>in house</w:t>
      </w:r>
      <w:proofErr w:type="gramEnd"/>
      <w:r w:rsidR="000349BD" w:rsidRPr="000349BD">
        <w:rPr>
          <w:rFonts w:ascii="Arial" w:hAnsi="Arial" w:cs="Arial"/>
          <w:sz w:val="22"/>
          <w:szCs w:val="22"/>
        </w:rPr>
        <w:t xml:space="preserve"> screening program for all products acquired from non‐traceable sources. </w:t>
      </w:r>
    </w:p>
    <w:p w14:paraId="4746348A" w14:textId="77777777" w:rsidR="00960A88" w:rsidRDefault="00960A88" w:rsidP="000349BD">
      <w:pPr>
        <w:rPr>
          <w:rFonts w:ascii="Arial" w:hAnsi="Arial" w:cs="Arial"/>
          <w:sz w:val="22"/>
          <w:szCs w:val="22"/>
        </w:rPr>
      </w:pPr>
    </w:p>
    <w:p w14:paraId="6B5A7111" w14:textId="77777777" w:rsidR="005B0A78" w:rsidRDefault="005B0A78" w:rsidP="000349BD">
      <w:pPr>
        <w:rPr>
          <w:rFonts w:ascii="Arial" w:hAnsi="Arial" w:cs="Arial"/>
          <w:b/>
          <w:sz w:val="22"/>
          <w:szCs w:val="22"/>
        </w:rPr>
      </w:pPr>
      <w:r>
        <w:rPr>
          <w:rFonts w:ascii="Arial" w:hAnsi="Arial" w:cs="Arial"/>
          <w:b/>
          <w:sz w:val="22"/>
          <w:szCs w:val="22"/>
        </w:rPr>
        <w:t>Contribution to Product Conformity and Product Safety</w:t>
      </w:r>
      <w:r w:rsidR="00D73BAB">
        <w:rPr>
          <w:rFonts w:ascii="Arial" w:hAnsi="Arial" w:cs="Arial"/>
          <w:b/>
          <w:sz w:val="22"/>
          <w:szCs w:val="22"/>
        </w:rPr>
        <w:t>:</w:t>
      </w:r>
    </w:p>
    <w:p w14:paraId="07B07857" w14:textId="77777777" w:rsidR="005B0A78" w:rsidRDefault="005B0A78" w:rsidP="000349BD">
      <w:pPr>
        <w:rPr>
          <w:rFonts w:ascii="Arial" w:hAnsi="Arial" w:cs="Arial"/>
          <w:b/>
          <w:sz w:val="22"/>
          <w:szCs w:val="22"/>
        </w:rPr>
      </w:pPr>
    </w:p>
    <w:p w14:paraId="18054918" w14:textId="77777777" w:rsidR="004C10A1" w:rsidRDefault="005B0A78" w:rsidP="004C10A1">
      <w:pPr>
        <w:rPr>
          <w:rFonts w:ascii="Arial" w:hAnsi="Arial" w:cs="Arial"/>
          <w:sz w:val="22"/>
          <w:szCs w:val="22"/>
        </w:rPr>
      </w:pPr>
      <w:r w:rsidRPr="005B0A78">
        <w:rPr>
          <w:rFonts w:ascii="Arial" w:hAnsi="Arial" w:cs="Arial"/>
          <w:sz w:val="22"/>
          <w:szCs w:val="22"/>
        </w:rPr>
        <w:t xml:space="preserve">The supplier </w:t>
      </w:r>
      <w:r>
        <w:rPr>
          <w:rFonts w:ascii="Arial" w:hAnsi="Arial" w:cs="Arial"/>
          <w:sz w:val="22"/>
          <w:szCs w:val="22"/>
        </w:rPr>
        <w:t>shall ensure their organization is aware of their contribution</w:t>
      </w:r>
      <w:r w:rsidR="00EB037F">
        <w:rPr>
          <w:rFonts w:ascii="Arial" w:hAnsi="Arial" w:cs="Arial"/>
          <w:sz w:val="22"/>
          <w:szCs w:val="22"/>
        </w:rPr>
        <w:t xml:space="preserve"> to product conformity and</w:t>
      </w:r>
      <w:r>
        <w:rPr>
          <w:rFonts w:ascii="Arial" w:hAnsi="Arial" w:cs="Arial"/>
          <w:sz w:val="22"/>
          <w:szCs w:val="22"/>
        </w:rPr>
        <w:t xml:space="preserve"> contribution to product safety.</w:t>
      </w:r>
      <w:r w:rsidR="004C10A1">
        <w:rPr>
          <w:rFonts w:ascii="Arial" w:hAnsi="Arial" w:cs="Arial"/>
          <w:sz w:val="22"/>
          <w:szCs w:val="22"/>
        </w:rPr>
        <w:t xml:space="preserve"> The supplier shall plan, implement, and control the processes needed to assure product safety during the entire product life cycle. </w:t>
      </w:r>
    </w:p>
    <w:p w14:paraId="1DD1ECFF" w14:textId="77777777" w:rsidR="005B0A78" w:rsidRDefault="005B0A78" w:rsidP="000349BD">
      <w:pPr>
        <w:rPr>
          <w:rFonts w:ascii="Arial" w:hAnsi="Arial" w:cs="Arial"/>
          <w:b/>
          <w:sz w:val="22"/>
          <w:szCs w:val="22"/>
        </w:rPr>
      </w:pPr>
    </w:p>
    <w:p w14:paraId="197DACDC" w14:textId="77777777" w:rsidR="00724855" w:rsidRPr="00724855" w:rsidRDefault="00724855" w:rsidP="000349BD">
      <w:pPr>
        <w:rPr>
          <w:rFonts w:ascii="Arial" w:hAnsi="Arial" w:cs="Arial"/>
          <w:b/>
          <w:sz w:val="22"/>
          <w:szCs w:val="22"/>
        </w:rPr>
      </w:pPr>
      <w:r>
        <w:rPr>
          <w:rFonts w:ascii="Arial" w:hAnsi="Arial" w:cs="Arial"/>
          <w:b/>
          <w:sz w:val="22"/>
          <w:szCs w:val="22"/>
        </w:rPr>
        <w:t xml:space="preserve">Supplier </w:t>
      </w:r>
      <w:r w:rsidRPr="00724855">
        <w:rPr>
          <w:rFonts w:ascii="Arial" w:hAnsi="Arial" w:cs="Arial"/>
          <w:b/>
          <w:sz w:val="22"/>
          <w:szCs w:val="22"/>
        </w:rPr>
        <w:t>Code of Ethics:</w:t>
      </w:r>
    </w:p>
    <w:p w14:paraId="055D2C92" w14:textId="77777777" w:rsidR="00724855" w:rsidRDefault="00724855" w:rsidP="000349BD">
      <w:pPr>
        <w:rPr>
          <w:rFonts w:ascii="Arial" w:hAnsi="Arial" w:cs="Arial"/>
          <w:sz w:val="22"/>
          <w:szCs w:val="22"/>
        </w:rPr>
      </w:pPr>
    </w:p>
    <w:p w14:paraId="62839CCD" w14:textId="77777777" w:rsidR="00724855" w:rsidRDefault="00724855" w:rsidP="000349BD">
      <w:pPr>
        <w:rPr>
          <w:rFonts w:ascii="Arial" w:hAnsi="Arial" w:cs="Arial"/>
          <w:sz w:val="22"/>
          <w:szCs w:val="22"/>
        </w:rPr>
      </w:pPr>
      <w:r>
        <w:rPr>
          <w:rFonts w:ascii="Arial" w:hAnsi="Arial" w:cs="Arial"/>
          <w:sz w:val="22"/>
          <w:szCs w:val="22"/>
        </w:rPr>
        <w:t>The</w:t>
      </w:r>
      <w:r w:rsidRPr="00724855">
        <w:rPr>
          <w:rFonts w:ascii="Arial" w:hAnsi="Arial" w:cs="Arial"/>
          <w:sz w:val="22"/>
          <w:szCs w:val="22"/>
        </w:rPr>
        <w:t xml:space="preserve"> Supplier Code of Ethical Conduct serves to emphasize </w:t>
      </w:r>
      <w:r w:rsidR="00B305EC">
        <w:rPr>
          <w:rFonts w:ascii="Arial" w:hAnsi="Arial" w:cs="Arial"/>
          <w:sz w:val="22"/>
          <w:szCs w:val="22"/>
        </w:rPr>
        <w:t>Pentagon EMS</w:t>
      </w:r>
      <w:r>
        <w:rPr>
          <w:rFonts w:ascii="Arial" w:hAnsi="Arial" w:cs="Arial"/>
          <w:sz w:val="22"/>
          <w:szCs w:val="22"/>
        </w:rPr>
        <w:t>’s</w:t>
      </w:r>
      <w:r w:rsidRPr="00724855">
        <w:rPr>
          <w:rFonts w:ascii="Arial" w:hAnsi="Arial" w:cs="Arial"/>
          <w:sz w:val="22"/>
          <w:szCs w:val="22"/>
        </w:rPr>
        <w:t xml:space="preserve"> commitment to ethical conduct and compliance with the law and to set forth basic standards of ethical and legal behavior. Given the variety and complexity of ethical questions that may arise in the course of carrying out business, this Code can serve only as a general guide.</w:t>
      </w:r>
    </w:p>
    <w:p w14:paraId="6E23546A" w14:textId="77777777" w:rsidR="00724855" w:rsidRDefault="00724855" w:rsidP="000349BD">
      <w:pPr>
        <w:rPr>
          <w:rFonts w:ascii="Arial" w:hAnsi="Arial" w:cs="Arial"/>
          <w:sz w:val="22"/>
          <w:szCs w:val="22"/>
        </w:rPr>
      </w:pPr>
    </w:p>
    <w:p w14:paraId="5C6A4E95"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Fair Dealing</w:t>
      </w:r>
    </w:p>
    <w:p w14:paraId="75558F81" w14:textId="77777777" w:rsidR="00724855" w:rsidRDefault="00724855" w:rsidP="00724855">
      <w:pPr>
        <w:ind w:left="720"/>
        <w:rPr>
          <w:rFonts w:ascii="Arial" w:hAnsi="Arial" w:cs="Arial"/>
          <w:sz w:val="22"/>
          <w:szCs w:val="22"/>
        </w:rPr>
      </w:pPr>
    </w:p>
    <w:p w14:paraId="6E6F3ED9" w14:textId="77777777" w:rsidR="00C33C61" w:rsidRDefault="00C33C61" w:rsidP="00724855">
      <w:pPr>
        <w:ind w:left="720"/>
        <w:rPr>
          <w:rFonts w:ascii="Arial" w:hAnsi="Arial" w:cs="Arial"/>
          <w:sz w:val="22"/>
          <w:szCs w:val="22"/>
        </w:rPr>
      </w:pPr>
      <w:r w:rsidRPr="00C33C61">
        <w:rPr>
          <w:rFonts w:ascii="Arial" w:hAnsi="Arial" w:cs="Arial"/>
          <w:sz w:val="22"/>
          <w:szCs w:val="22"/>
        </w:rPr>
        <w:t>Suppliers are required to act honestly, in good faith, and with professionalism. No Supplier may take unfair advantage of another person through harassment, manipulation, abuse of privileged information, misrepresentation of material facts, or any other unfair practice.</w:t>
      </w:r>
    </w:p>
    <w:p w14:paraId="3CCAF5C1" w14:textId="77777777" w:rsidR="00724855" w:rsidRPr="00724855" w:rsidRDefault="00724855" w:rsidP="00724855">
      <w:pPr>
        <w:ind w:left="720"/>
        <w:rPr>
          <w:rFonts w:ascii="Arial" w:hAnsi="Arial" w:cs="Arial"/>
          <w:sz w:val="22"/>
          <w:szCs w:val="22"/>
        </w:rPr>
      </w:pPr>
    </w:p>
    <w:p w14:paraId="5142CEBE"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Employment Standards</w:t>
      </w:r>
    </w:p>
    <w:p w14:paraId="0B0242DE" w14:textId="77777777" w:rsidR="00724855" w:rsidRDefault="00724855" w:rsidP="00724855">
      <w:pPr>
        <w:ind w:left="720"/>
        <w:rPr>
          <w:rFonts w:ascii="Arial" w:hAnsi="Arial" w:cs="Arial"/>
          <w:sz w:val="22"/>
          <w:szCs w:val="22"/>
        </w:rPr>
      </w:pPr>
    </w:p>
    <w:p w14:paraId="70CBEB14" w14:textId="77777777" w:rsidR="00C33C61" w:rsidRDefault="00C33C61" w:rsidP="00724855">
      <w:pPr>
        <w:ind w:left="720"/>
        <w:rPr>
          <w:rFonts w:ascii="Arial" w:hAnsi="Arial" w:cs="Arial"/>
          <w:sz w:val="22"/>
          <w:szCs w:val="22"/>
        </w:rPr>
      </w:pPr>
      <w:r w:rsidRPr="00C33C61">
        <w:rPr>
          <w:rFonts w:ascii="Arial" w:hAnsi="Arial" w:cs="Arial"/>
          <w:sz w:val="22"/>
          <w:szCs w:val="22"/>
        </w:rPr>
        <w:t>Suppliers will maintain fair and non-discriminatory work environments where all employees are treated with respect and dignity and in a manner that comports not only with workplace practices mandated by state and federal laws.</w:t>
      </w:r>
    </w:p>
    <w:p w14:paraId="5A065374" w14:textId="77777777" w:rsidR="00724855" w:rsidRPr="00724855" w:rsidRDefault="00724855" w:rsidP="00724855">
      <w:pPr>
        <w:ind w:left="720"/>
        <w:rPr>
          <w:rFonts w:ascii="Arial" w:hAnsi="Arial" w:cs="Arial"/>
          <w:sz w:val="22"/>
          <w:szCs w:val="22"/>
        </w:rPr>
      </w:pPr>
    </w:p>
    <w:p w14:paraId="3FBC6647" w14:textId="77777777" w:rsidR="000D0228" w:rsidRDefault="000D0228">
      <w:pPr>
        <w:rPr>
          <w:rFonts w:ascii="Arial" w:hAnsi="Arial" w:cs="Arial"/>
          <w:sz w:val="22"/>
          <w:szCs w:val="22"/>
        </w:rPr>
      </w:pPr>
      <w:r>
        <w:rPr>
          <w:rFonts w:ascii="Arial" w:hAnsi="Arial" w:cs="Arial"/>
          <w:sz w:val="22"/>
          <w:szCs w:val="22"/>
        </w:rPr>
        <w:br w:type="page"/>
      </w:r>
    </w:p>
    <w:p w14:paraId="39AC832A"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lastRenderedPageBreak/>
        <w:t>Confidentiality</w:t>
      </w:r>
    </w:p>
    <w:p w14:paraId="2A30C624" w14:textId="77777777" w:rsidR="00724855" w:rsidRDefault="00724855" w:rsidP="00724855">
      <w:pPr>
        <w:ind w:left="720"/>
        <w:rPr>
          <w:rFonts w:ascii="Arial" w:hAnsi="Arial" w:cs="Arial"/>
          <w:sz w:val="22"/>
          <w:szCs w:val="22"/>
        </w:rPr>
      </w:pPr>
    </w:p>
    <w:p w14:paraId="2C2E0B6D" w14:textId="77777777" w:rsidR="00C33C61" w:rsidRDefault="00C33C61" w:rsidP="00724855">
      <w:pPr>
        <w:ind w:left="720"/>
        <w:rPr>
          <w:rFonts w:ascii="Arial" w:hAnsi="Arial" w:cs="Arial"/>
          <w:sz w:val="22"/>
          <w:szCs w:val="22"/>
        </w:rPr>
      </w:pPr>
      <w:r w:rsidRPr="00C33C61">
        <w:rPr>
          <w:rFonts w:ascii="Arial" w:hAnsi="Arial" w:cs="Arial"/>
          <w:sz w:val="22"/>
          <w:szCs w:val="22"/>
        </w:rPr>
        <w:t xml:space="preserve">Suppliers must maintain the confidentiality of confidential information entrusted to them, except when disclosure is authorized by </w:t>
      </w:r>
      <w:r w:rsidR="00C04255">
        <w:rPr>
          <w:rFonts w:ascii="Arial" w:hAnsi="Arial" w:cs="Arial"/>
          <w:sz w:val="22"/>
          <w:szCs w:val="22"/>
        </w:rPr>
        <w:t>Top Management</w:t>
      </w:r>
      <w:r w:rsidRPr="00C33C61">
        <w:rPr>
          <w:rFonts w:ascii="Arial" w:hAnsi="Arial" w:cs="Arial"/>
          <w:sz w:val="22"/>
          <w:szCs w:val="22"/>
        </w:rPr>
        <w:t xml:space="preserve"> or designee of </w:t>
      </w:r>
      <w:r w:rsidR="00B305EC">
        <w:rPr>
          <w:rFonts w:ascii="Arial" w:hAnsi="Arial" w:cs="Arial"/>
          <w:sz w:val="22"/>
          <w:szCs w:val="22"/>
        </w:rPr>
        <w:t>Pentagon EMS</w:t>
      </w:r>
      <w:r w:rsidRPr="00C33C61">
        <w:rPr>
          <w:rFonts w:ascii="Arial" w:hAnsi="Arial" w:cs="Arial"/>
          <w:sz w:val="22"/>
          <w:szCs w:val="22"/>
        </w:rPr>
        <w:t xml:space="preserve"> or required by law.</w:t>
      </w:r>
    </w:p>
    <w:p w14:paraId="7D791ED9" w14:textId="77777777" w:rsidR="00724855" w:rsidRPr="00724855" w:rsidRDefault="00724855" w:rsidP="00724855">
      <w:pPr>
        <w:ind w:left="720"/>
        <w:rPr>
          <w:rFonts w:ascii="Arial" w:hAnsi="Arial" w:cs="Arial"/>
          <w:sz w:val="22"/>
          <w:szCs w:val="22"/>
        </w:rPr>
      </w:pPr>
    </w:p>
    <w:p w14:paraId="2AA16B43"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 xml:space="preserve">Protection and Proper Use of </w:t>
      </w:r>
      <w:r w:rsidR="00B305EC">
        <w:rPr>
          <w:rFonts w:ascii="Arial" w:hAnsi="Arial" w:cs="Arial"/>
          <w:sz w:val="22"/>
          <w:szCs w:val="22"/>
        </w:rPr>
        <w:t>Pentagon EMS</w:t>
      </w:r>
      <w:r w:rsidRPr="00C33C61">
        <w:rPr>
          <w:rFonts w:ascii="Arial" w:hAnsi="Arial" w:cs="Arial"/>
          <w:sz w:val="22"/>
          <w:szCs w:val="22"/>
        </w:rPr>
        <w:t xml:space="preserve"> Assets</w:t>
      </w:r>
    </w:p>
    <w:p w14:paraId="0D9CA9B5" w14:textId="77777777" w:rsidR="00724855" w:rsidRDefault="00724855" w:rsidP="00724855">
      <w:pPr>
        <w:ind w:left="720"/>
        <w:rPr>
          <w:rFonts w:ascii="Arial" w:hAnsi="Arial" w:cs="Arial"/>
          <w:sz w:val="22"/>
          <w:szCs w:val="22"/>
        </w:rPr>
      </w:pPr>
    </w:p>
    <w:p w14:paraId="4E27395A" w14:textId="77777777" w:rsidR="00724855" w:rsidRDefault="00724855" w:rsidP="00724855">
      <w:pPr>
        <w:ind w:left="720"/>
        <w:rPr>
          <w:rFonts w:ascii="Arial" w:hAnsi="Arial" w:cs="Arial"/>
          <w:sz w:val="22"/>
          <w:szCs w:val="22"/>
        </w:rPr>
      </w:pPr>
      <w:r w:rsidRPr="00C33C61">
        <w:rPr>
          <w:rFonts w:ascii="Arial" w:hAnsi="Arial" w:cs="Arial"/>
          <w:sz w:val="22"/>
          <w:szCs w:val="22"/>
        </w:rPr>
        <w:t xml:space="preserve">Suppliers should protect the </w:t>
      </w:r>
      <w:r w:rsidR="00B305EC">
        <w:rPr>
          <w:rFonts w:ascii="Arial" w:hAnsi="Arial" w:cs="Arial"/>
          <w:sz w:val="22"/>
          <w:szCs w:val="22"/>
        </w:rPr>
        <w:t>Pentagon EMS</w:t>
      </w:r>
      <w:r w:rsidRPr="00C33C61">
        <w:rPr>
          <w:rFonts w:ascii="Arial" w:hAnsi="Arial" w:cs="Arial"/>
          <w:sz w:val="22"/>
          <w:szCs w:val="22"/>
        </w:rPr>
        <w:t xml:space="preserve"> assets</w:t>
      </w:r>
      <w:r w:rsidR="00EB037F">
        <w:rPr>
          <w:rFonts w:ascii="Arial" w:hAnsi="Arial" w:cs="Arial"/>
          <w:sz w:val="22"/>
          <w:szCs w:val="22"/>
        </w:rPr>
        <w:t>, including intellectual property,</w:t>
      </w:r>
      <w:r w:rsidRPr="00C33C61">
        <w:rPr>
          <w:rFonts w:ascii="Arial" w:hAnsi="Arial" w:cs="Arial"/>
          <w:sz w:val="22"/>
          <w:szCs w:val="22"/>
        </w:rPr>
        <w:t xml:space="preserve"> and ensure their proper and efficient use. Theft, carelessness, and waste have a direct impact on the operations. Any suspected incident of fraud or theft should be immediately reported for investigation. The obligation of Suppliers to protect assets includes, but is not limited to, its proprietary information.</w:t>
      </w:r>
    </w:p>
    <w:p w14:paraId="51D01F2A" w14:textId="77777777" w:rsidR="00724855" w:rsidRPr="00724855" w:rsidRDefault="00724855" w:rsidP="00724855">
      <w:pPr>
        <w:ind w:left="720"/>
        <w:rPr>
          <w:rFonts w:ascii="Arial" w:hAnsi="Arial" w:cs="Arial"/>
          <w:sz w:val="22"/>
          <w:szCs w:val="22"/>
        </w:rPr>
      </w:pPr>
    </w:p>
    <w:p w14:paraId="3848768F"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Compliance with Laws, Rules, and Regulations</w:t>
      </w:r>
    </w:p>
    <w:p w14:paraId="4EF91FCB" w14:textId="77777777" w:rsidR="00724855" w:rsidRDefault="00724855" w:rsidP="00724855">
      <w:pPr>
        <w:ind w:left="720"/>
        <w:rPr>
          <w:rFonts w:ascii="Arial" w:hAnsi="Arial" w:cs="Arial"/>
          <w:sz w:val="22"/>
          <w:szCs w:val="22"/>
        </w:rPr>
      </w:pPr>
    </w:p>
    <w:p w14:paraId="46459267" w14:textId="77777777" w:rsidR="00724855" w:rsidRDefault="00724855" w:rsidP="00724855">
      <w:pPr>
        <w:ind w:left="720"/>
        <w:rPr>
          <w:rFonts w:ascii="Arial" w:hAnsi="Arial" w:cs="Arial"/>
          <w:sz w:val="22"/>
          <w:szCs w:val="22"/>
        </w:rPr>
      </w:pPr>
      <w:r w:rsidRPr="00C33C61">
        <w:rPr>
          <w:rFonts w:ascii="Arial" w:hAnsi="Arial" w:cs="Arial"/>
          <w:sz w:val="22"/>
          <w:szCs w:val="22"/>
        </w:rPr>
        <w:t>Suppliers must comply with applicable laws, rules, and regulations at all levels of government in the United States and in any other jurisdiction in which Supplier does business.</w:t>
      </w:r>
    </w:p>
    <w:p w14:paraId="760E4338" w14:textId="77777777" w:rsidR="00BC5B1B" w:rsidRPr="00724855" w:rsidRDefault="00BC5B1B" w:rsidP="00724855">
      <w:pPr>
        <w:ind w:left="720"/>
        <w:rPr>
          <w:rFonts w:ascii="Arial" w:hAnsi="Arial" w:cs="Arial"/>
          <w:sz w:val="22"/>
          <w:szCs w:val="22"/>
        </w:rPr>
      </w:pPr>
    </w:p>
    <w:p w14:paraId="1C35B854" w14:textId="77777777" w:rsidR="00724855" w:rsidRPr="00724855" w:rsidRDefault="00724855" w:rsidP="00724855">
      <w:pPr>
        <w:numPr>
          <w:ilvl w:val="0"/>
          <w:numId w:val="2"/>
        </w:numPr>
        <w:rPr>
          <w:rFonts w:ascii="Arial" w:hAnsi="Arial" w:cs="Arial"/>
          <w:sz w:val="22"/>
          <w:szCs w:val="22"/>
        </w:rPr>
      </w:pPr>
      <w:r w:rsidRPr="00C33C61">
        <w:rPr>
          <w:rFonts w:ascii="Arial" w:hAnsi="Arial" w:cs="Arial"/>
          <w:sz w:val="22"/>
          <w:szCs w:val="22"/>
        </w:rPr>
        <w:t>Timely and Truthful Reporting</w:t>
      </w:r>
    </w:p>
    <w:p w14:paraId="53ED2117" w14:textId="77777777" w:rsidR="00724855" w:rsidRDefault="00724855" w:rsidP="00724855">
      <w:pPr>
        <w:ind w:left="720"/>
        <w:rPr>
          <w:rFonts w:ascii="Arial" w:hAnsi="Arial" w:cs="Arial"/>
          <w:sz w:val="22"/>
          <w:szCs w:val="22"/>
        </w:rPr>
      </w:pPr>
    </w:p>
    <w:p w14:paraId="4B1B607F" w14:textId="77777777" w:rsidR="00724855" w:rsidRDefault="00724855" w:rsidP="00724855">
      <w:pPr>
        <w:ind w:left="720"/>
        <w:rPr>
          <w:rFonts w:ascii="Arial" w:hAnsi="Arial" w:cs="Arial"/>
          <w:sz w:val="22"/>
          <w:szCs w:val="22"/>
        </w:rPr>
      </w:pPr>
      <w:r w:rsidRPr="00C33C61">
        <w:rPr>
          <w:rFonts w:ascii="Arial" w:hAnsi="Arial" w:cs="Arial"/>
          <w:sz w:val="22"/>
          <w:szCs w:val="22"/>
        </w:rPr>
        <w:t xml:space="preserve">The supplier may not knowingly conceal or falsify information, misrepresent material facts, or omit material facts necessary to avoid misleading the authorities or </w:t>
      </w:r>
      <w:r w:rsidR="00B305EC">
        <w:rPr>
          <w:rFonts w:ascii="Arial" w:hAnsi="Arial" w:cs="Arial"/>
          <w:sz w:val="22"/>
          <w:szCs w:val="22"/>
        </w:rPr>
        <w:t>Pentagon EMS</w:t>
      </w:r>
      <w:r w:rsidRPr="00C33C61">
        <w:rPr>
          <w:rFonts w:ascii="Arial" w:hAnsi="Arial" w:cs="Arial"/>
          <w:sz w:val="22"/>
          <w:szCs w:val="22"/>
        </w:rPr>
        <w:t>.</w:t>
      </w:r>
    </w:p>
    <w:p w14:paraId="7451CC9D" w14:textId="77777777" w:rsidR="00D73BAB" w:rsidRDefault="00D73BAB" w:rsidP="00D73BAB">
      <w:pPr>
        <w:rPr>
          <w:rFonts w:ascii="Arial" w:hAnsi="Arial" w:cs="Arial"/>
          <w:b/>
          <w:sz w:val="22"/>
          <w:szCs w:val="22"/>
        </w:rPr>
      </w:pPr>
    </w:p>
    <w:p w14:paraId="01239322" w14:textId="3C5C7CB6" w:rsidR="000349BD" w:rsidRDefault="00B305EC" w:rsidP="000349BD">
      <w:pPr>
        <w:spacing w:before="80" w:after="80"/>
        <w:rPr>
          <w:rFonts w:ascii="Arial" w:hAnsi="Arial" w:cs="Arial"/>
          <w:sz w:val="22"/>
          <w:szCs w:val="22"/>
        </w:rPr>
      </w:pPr>
      <w:r>
        <w:rPr>
          <w:rFonts w:ascii="Arial" w:hAnsi="Arial" w:cs="Arial"/>
          <w:sz w:val="22"/>
          <w:szCs w:val="22"/>
        </w:rPr>
        <w:t>Pentagon EMS</w:t>
      </w:r>
      <w:r w:rsidR="000349BD" w:rsidRPr="000349BD">
        <w:rPr>
          <w:rFonts w:ascii="Arial" w:hAnsi="Arial" w:cs="Arial"/>
          <w:sz w:val="22"/>
          <w:szCs w:val="22"/>
        </w:rPr>
        <w:t xml:space="preserve"> continuously monitors the performance o</w:t>
      </w:r>
      <w:r w:rsidR="000349BD">
        <w:rPr>
          <w:rFonts w:ascii="Arial" w:hAnsi="Arial" w:cs="Arial"/>
          <w:sz w:val="22"/>
          <w:szCs w:val="22"/>
        </w:rPr>
        <w:t xml:space="preserve">ur Approved Vendors utilizing a </w:t>
      </w:r>
      <w:r w:rsidR="000349BD" w:rsidRPr="000349BD">
        <w:rPr>
          <w:rFonts w:ascii="Arial" w:hAnsi="Arial" w:cs="Arial"/>
          <w:sz w:val="22"/>
          <w:szCs w:val="22"/>
        </w:rPr>
        <w:t>variety of criteria.</w:t>
      </w:r>
    </w:p>
    <w:p w14:paraId="432938C5" w14:textId="1F73B190" w:rsidR="000A12EA" w:rsidRDefault="000A12EA" w:rsidP="000349BD">
      <w:pPr>
        <w:spacing w:before="80" w:after="80"/>
        <w:rPr>
          <w:rFonts w:ascii="Arial" w:hAnsi="Arial" w:cs="Arial"/>
          <w:sz w:val="22"/>
          <w:szCs w:val="22"/>
        </w:rPr>
      </w:pPr>
    </w:p>
    <w:p w14:paraId="77B4BD95" w14:textId="2B99E72B" w:rsidR="000A12EA" w:rsidRPr="00E62F3C" w:rsidRDefault="000A12EA" w:rsidP="000A12EA">
      <w:pPr>
        <w:rPr>
          <w:rFonts w:ascii="Arial" w:hAnsi="Arial" w:cs="Arial"/>
          <w:b/>
          <w:sz w:val="22"/>
          <w:szCs w:val="22"/>
        </w:rPr>
      </w:pPr>
      <w:r w:rsidRPr="00E62F3C">
        <w:rPr>
          <w:rFonts w:ascii="Arial" w:hAnsi="Arial" w:cs="Arial"/>
          <w:b/>
          <w:sz w:val="22"/>
          <w:szCs w:val="22"/>
        </w:rPr>
        <w:t>Social and Environmental Policy:</w:t>
      </w:r>
    </w:p>
    <w:p w14:paraId="6BD9E55A" w14:textId="77777777" w:rsidR="000A12EA" w:rsidRPr="00E62F3C" w:rsidRDefault="000A12EA" w:rsidP="000A12EA">
      <w:pPr>
        <w:rPr>
          <w:rFonts w:ascii="Arial" w:hAnsi="Arial" w:cs="Arial"/>
          <w:sz w:val="22"/>
          <w:szCs w:val="22"/>
        </w:rPr>
      </w:pPr>
    </w:p>
    <w:p w14:paraId="57C2AE17" w14:textId="133BC887" w:rsidR="000A12EA" w:rsidRPr="00E62F3C" w:rsidRDefault="000A12EA" w:rsidP="000A12EA">
      <w:pPr>
        <w:spacing w:before="80" w:after="80"/>
        <w:rPr>
          <w:rFonts w:ascii="Arial" w:hAnsi="Arial" w:cs="Arial"/>
          <w:sz w:val="22"/>
          <w:szCs w:val="22"/>
        </w:rPr>
      </w:pPr>
      <w:r w:rsidRPr="00E62F3C">
        <w:rPr>
          <w:rFonts w:ascii="Arial" w:hAnsi="Arial" w:cs="Arial"/>
          <w:sz w:val="22"/>
          <w:szCs w:val="22"/>
        </w:rPr>
        <w:t>Pentagon EMS believes that social responsibility, environmental preservation, and safety of our employees are core values of management.</w:t>
      </w:r>
    </w:p>
    <w:p w14:paraId="7788A07B" w14:textId="77777777" w:rsidR="000A12EA" w:rsidRPr="00E62F3C" w:rsidRDefault="000A12EA" w:rsidP="000A12EA">
      <w:pPr>
        <w:spacing w:before="80" w:after="80"/>
        <w:rPr>
          <w:rFonts w:ascii="Arial" w:hAnsi="Arial" w:cs="Arial"/>
          <w:sz w:val="22"/>
          <w:szCs w:val="22"/>
        </w:rPr>
      </w:pPr>
    </w:p>
    <w:p w14:paraId="5005C4EC" w14:textId="4F818CCA" w:rsidR="000A12EA" w:rsidRPr="00E62F3C" w:rsidRDefault="000A12EA" w:rsidP="000A12EA">
      <w:pPr>
        <w:spacing w:before="80" w:after="80"/>
        <w:rPr>
          <w:rFonts w:ascii="Arial" w:hAnsi="Arial" w:cs="Arial"/>
          <w:sz w:val="22"/>
          <w:szCs w:val="22"/>
        </w:rPr>
      </w:pPr>
      <w:r w:rsidRPr="00E62F3C">
        <w:rPr>
          <w:rFonts w:ascii="Arial" w:hAnsi="Arial" w:cs="Arial"/>
          <w:sz w:val="22"/>
          <w:szCs w:val="22"/>
        </w:rPr>
        <w:t>The company is committed to providing a safe and healthy work environment for the employees and is actively establishing a culture determined to continually improve, minimize its environmental impacts and reduce the depletion of natural resources.</w:t>
      </w:r>
    </w:p>
    <w:p w14:paraId="3802EFD5" w14:textId="77777777" w:rsidR="000A12EA" w:rsidRPr="00E62F3C" w:rsidRDefault="000A12EA" w:rsidP="000A12EA">
      <w:pPr>
        <w:spacing w:before="80" w:after="80"/>
        <w:rPr>
          <w:rFonts w:ascii="Arial" w:hAnsi="Arial" w:cs="Arial"/>
          <w:sz w:val="22"/>
          <w:szCs w:val="22"/>
        </w:rPr>
      </w:pPr>
    </w:p>
    <w:p w14:paraId="086067FB" w14:textId="77777777" w:rsidR="000A12EA" w:rsidRPr="00E62F3C" w:rsidRDefault="000A12EA" w:rsidP="000A12EA">
      <w:pPr>
        <w:spacing w:before="80" w:after="80"/>
        <w:rPr>
          <w:rFonts w:ascii="Arial" w:hAnsi="Arial" w:cs="Arial"/>
          <w:sz w:val="22"/>
          <w:szCs w:val="22"/>
        </w:rPr>
      </w:pPr>
      <w:r w:rsidRPr="00E62F3C">
        <w:rPr>
          <w:rFonts w:ascii="Arial" w:hAnsi="Arial" w:cs="Arial"/>
          <w:sz w:val="22"/>
          <w:szCs w:val="22"/>
        </w:rPr>
        <w:t>Company compliance with applicable regulations environmental health and safety laws is of paramount importance and a central business criterion. Pentagon EMS believes sustainability compliance is owned by management and employees and should be systemic in the manner we conduct our business. The Company will monitor and drive compliance efforts through awareness, self-assessments, audits and taking corrective actions as needed.</w:t>
      </w:r>
    </w:p>
    <w:p w14:paraId="7581BE47" w14:textId="77777777" w:rsidR="000A12EA" w:rsidRPr="00E62F3C" w:rsidRDefault="000A12EA" w:rsidP="000A12EA">
      <w:pPr>
        <w:spacing w:before="80" w:after="80"/>
        <w:rPr>
          <w:rFonts w:ascii="Arial" w:hAnsi="Arial" w:cs="Arial"/>
          <w:sz w:val="22"/>
          <w:szCs w:val="22"/>
        </w:rPr>
      </w:pPr>
    </w:p>
    <w:p w14:paraId="0D6DAF8B" w14:textId="77777777" w:rsidR="000A12EA" w:rsidRPr="00E62F3C" w:rsidRDefault="000A12EA" w:rsidP="000A12EA">
      <w:pPr>
        <w:spacing w:before="80" w:after="80"/>
        <w:rPr>
          <w:rFonts w:ascii="Arial" w:hAnsi="Arial" w:cs="Arial"/>
          <w:sz w:val="22"/>
          <w:szCs w:val="22"/>
        </w:rPr>
      </w:pPr>
      <w:r w:rsidRPr="00E62F3C">
        <w:rPr>
          <w:rFonts w:ascii="Arial" w:hAnsi="Arial" w:cs="Arial"/>
          <w:sz w:val="22"/>
          <w:szCs w:val="22"/>
        </w:rPr>
        <w:t>Social and environmental goals will be communicated to employees, revised as needed, and progress will be measured and reported on regular intervals. The Company will provide appropriate training and resources for employees to maintain responsible social and environmental practices.</w:t>
      </w:r>
    </w:p>
    <w:p w14:paraId="43F423D0" w14:textId="77777777" w:rsidR="000A12EA" w:rsidRPr="00E62F3C" w:rsidRDefault="000A12EA" w:rsidP="000A12EA">
      <w:pPr>
        <w:spacing w:before="80" w:after="80"/>
        <w:rPr>
          <w:rFonts w:ascii="Arial" w:hAnsi="Arial" w:cs="Arial"/>
          <w:sz w:val="22"/>
          <w:szCs w:val="22"/>
        </w:rPr>
      </w:pPr>
    </w:p>
    <w:p w14:paraId="346FAC8B" w14:textId="4DE4746B" w:rsidR="000A12EA" w:rsidRPr="00E62F3C" w:rsidRDefault="000A12EA" w:rsidP="000A12EA">
      <w:pPr>
        <w:spacing w:before="80" w:after="80"/>
        <w:rPr>
          <w:rFonts w:ascii="Arial" w:hAnsi="Arial" w:cs="Arial"/>
          <w:sz w:val="22"/>
          <w:szCs w:val="22"/>
        </w:rPr>
      </w:pPr>
      <w:r w:rsidRPr="00E62F3C">
        <w:rPr>
          <w:rFonts w:ascii="Arial" w:hAnsi="Arial" w:cs="Arial"/>
          <w:sz w:val="22"/>
          <w:szCs w:val="22"/>
        </w:rPr>
        <w:t>Management will provide leadership and maintain a work environment that values and ensures these practices and principles are seen as a responsibility of all employees.</w:t>
      </w:r>
    </w:p>
    <w:p w14:paraId="5053000A" w14:textId="1B35714D" w:rsidR="00EB6166" w:rsidRPr="00E62F3C" w:rsidRDefault="00EB6166" w:rsidP="000A12EA">
      <w:pPr>
        <w:spacing w:before="80" w:after="80"/>
        <w:rPr>
          <w:rFonts w:ascii="Arial" w:hAnsi="Arial" w:cs="Arial"/>
          <w:sz w:val="22"/>
          <w:szCs w:val="22"/>
        </w:rPr>
      </w:pPr>
    </w:p>
    <w:p w14:paraId="1B0DCB00" w14:textId="77777777" w:rsidR="00AD4CEF" w:rsidRPr="00E62F3C" w:rsidRDefault="00AD4CEF" w:rsidP="00EB6166">
      <w:pPr>
        <w:rPr>
          <w:rFonts w:ascii="Arial" w:hAnsi="Arial" w:cs="Arial"/>
          <w:b/>
          <w:sz w:val="22"/>
          <w:szCs w:val="22"/>
        </w:rPr>
      </w:pPr>
    </w:p>
    <w:p w14:paraId="3BDFEA9E" w14:textId="4DB104B1" w:rsidR="00EB6166" w:rsidRPr="00E62F3C" w:rsidRDefault="00EB6166" w:rsidP="00EB6166">
      <w:pPr>
        <w:rPr>
          <w:rFonts w:ascii="Arial" w:hAnsi="Arial" w:cs="Arial"/>
          <w:b/>
          <w:sz w:val="22"/>
          <w:szCs w:val="22"/>
        </w:rPr>
      </w:pPr>
      <w:r w:rsidRPr="00E62F3C">
        <w:rPr>
          <w:rFonts w:ascii="Arial" w:hAnsi="Arial" w:cs="Arial"/>
          <w:b/>
          <w:sz w:val="22"/>
          <w:szCs w:val="22"/>
        </w:rPr>
        <w:lastRenderedPageBreak/>
        <w:t>Copy Exact:</w:t>
      </w:r>
    </w:p>
    <w:p w14:paraId="18387BC1" w14:textId="77777777" w:rsidR="00EB6166" w:rsidRPr="00E62F3C" w:rsidRDefault="00EB6166" w:rsidP="00EB6166">
      <w:pPr>
        <w:rPr>
          <w:rFonts w:ascii="Arial" w:hAnsi="Arial" w:cs="Arial"/>
          <w:sz w:val="22"/>
          <w:szCs w:val="22"/>
        </w:rPr>
      </w:pPr>
    </w:p>
    <w:p w14:paraId="6328C009" w14:textId="5D9ACC4B" w:rsidR="00397A35" w:rsidRPr="00E62F3C" w:rsidRDefault="000B5B67" w:rsidP="000349BD">
      <w:pPr>
        <w:spacing w:before="80" w:after="80"/>
        <w:rPr>
          <w:rFonts w:ascii="Arial" w:hAnsi="Arial" w:cs="Arial"/>
          <w:sz w:val="22"/>
          <w:szCs w:val="22"/>
        </w:rPr>
      </w:pPr>
      <w:r w:rsidRPr="00E62F3C">
        <w:rPr>
          <w:rFonts w:ascii="Arial" w:hAnsi="Arial" w:cs="Arial"/>
          <w:sz w:val="22"/>
          <w:szCs w:val="22"/>
        </w:rPr>
        <w:t xml:space="preserve">Copy Exact </w:t>
      </w:r>
      <w:r w:rsidR="00397A35" w:rsidRPr="00E62F3C">
        <w:rPr>
          <w:rFonts w:ascii="Arial" w:hAnsi="Arial" w:cs="Arial"/>
          <w:sz w:val="22"/>
          <w:szCs w:val="22"/>
        </w:rPr>
        <w:t xml:space="preserve">(CE!) </w:t>
      </w:r>
      <w:r w:rsidRPr="00E62F3C">
        <w:rPr>
          <w:rFonts w:ascii="Arial" w:hAnsi="Arial" w:cs="Arial"/>
          <w:sz w:val="22"/>
          <w:szCs w:val="22"/>
        </w:rPr>
        <w:t xml:space="preserve">duplicates the exact manufacturing process at all levels in order to yield statistically similar outputs at all production lines. Copy Exact is designed to minimize discrepancies, improve transfer time, and reduce risk when ramping up a new process technology. </w:t>
      </w:r>
    </w:p>
    <w:p w14:paraId="06BE4F0A" w14:textId="4DEAF4DF" w:rsidR="00397A35" w:rsidRPr="00E62F3C" w:rsidRDefault="00397A35" w:rsidP="000349BD">
      <w:pPr>
        <w:spacing w:before="80" w:after="80"/>
        <w:rPr>
          <w:rFonts w:ascii="Arial" w:hAnsi="Arial" w:cs="Arial"/>
          <w:sz w:val="22"/>
          <w:szCs w:val="22"/>
        </w:rPr>
      </w:pPr>
    </w:p>
    <w:p w14:paraId="49C0EF5C" w14:textId="0B334535" w:rsidR="00397A35" w:rsidRPr="00E62F3C" w:rsidRDefault="00397A35" w:rsidP="000349BD">
      <w:pPr>
        <w:spacing w:before="80" w:after="80"/>
        <w:rPr>
          <w:rFonts w:ascii="Arial" w:hAnsi="Arial" w:cs="Arial"/>
          <w:sz w:val="22"/>
          <w:szCs w:val="22"/>
        </w:rPr>
      </w:pPr>
      <w:r w:rsidRPr="00E62F3C">
        <w:rPr>
          <w:rFonts w:ascii="Arial" w:hAnsi="Arial" w:cs="Arial"/>
          <w:sz w:val="22"/>
          <w:szCs w:val="22"/>
        </w:rPr>
        <w:t>When Pentagon EMS requires CE! as stated in contract, no changes are to be made to the established process or subcontract services without notification to Pentagon EMS when the process has been accepted through First Article Approval or delivery and acceptance of the first shipment.</w:t>
      </w:r>
    </w:p>
    <w:p w14:paraId="3D8713F4" w14:textId="77777777" w:rsidR="00397A35" w:rsidRPr="00E62F3C" w:rsidRDefault="00397A35" w:rsidP="000349BD">
      <w:pPr>
        <w:spacing w:before="80" w:after="80"/>
        <w:rPr>
          <w:rFonts w:ascii="Arial" w:hAnsi="Arial" w:cs="Arial"/>
          <w:sz w:val="22"/>
          <w:szCs w:val="22"/>
        </w:rPr>
      </w:pPr>
    </w:p>
    <w:p w14:paraId="22C0072C" w14:textId="109DE47E" w:rsidR="00EB6166" w:rsidRDefault="000B5B67" w:rsidP="000349BD">
      <w:pPr>
        <w:spacing w:before="80" w:after="80"/>
        <w:rPr>
          <w:rFonts w:ascii="Arial" w:hAnsi="Arial" w:cs="Arial"/>
          <w:sz w:val="22"/>
          <w:szCs w:val="22"/>
        </w:rPr>
      </w:pPr>
      <w:r w:rsidRPr="00E62F3C">
        <w:rPr>
          <w:rFonts w:ascii="Arial" w:hAnsi="Arial" w:cs="Arial"/>
          <w:sz w:val="22"/>
          <w:szCs w:val="22"/>
        </w:rPr>
        <w:t xml:space="preserve">Copy Exact </w:t>
      </w:r>
      <w:r w:rsidR="00397A35" w:rsidRPr="00E62F3C">
        <w:rPr>
          <w:rFonts w:ascii="Arial" w:hAnsi="Arial" w:cs="Arial"/>
          <w:sz w:val="22"/>
          <w:szCs w:val="22"/>
        </w:rPr>
        <w:t xml:space="preserve">expectation and responsibility </w:t>
      </w:r>
      <w:r w:rsidRPr="00E62F3C">
        <w:rPr>
          <w:rFonts w:ascii="Arial" w:hAnsi="Arial" w:cs="Arial"/>
          <w:sz w:val="22"/>
          <w:szCs w:val="22"/>
        </w:rPr>
        <w:t xml:space="preserve">training </w:t>
      </w:r>
      <w:r w:rsidR="00397A35" w:rsidRPr="00E62F3C">
        <w:rPr>
          <w:rFonts w:ascii="Arial" w:hAnsi="Arial" w:cs="Arial"/>
          <w:sz w:val="22"/>
          <w:szCs w:val="22"/>
        </w:rPr>
        <w:t xml:space="preserve">material </w:t>
      </w:r>
      <w:r w:rsidRPr="00E62F3C">
        <w:rPr>
          <w:rFonts w:ascii="Arial" w:hAnsi="Arial" w:cs="Arial"/>
          <w:sz w:val="22"/>
          <w:szCs w:val="22"/>
        </w:rPr>
        <w:t>can be provided to suppliers upon request.</w:t>
      </w:r>
    </w:p>
    <w:p w14:paraId="75BFAF93" w14:textId="77777777" w:rsidR="000B5B67" w:rsidRDefault="000B5B67" w:rsidP="000349BD">
      <w:pPr>
        <w:spacing w:before="80" w:after="80"/>
        <w:rPr>
          <w:rFonts w:ascii="Arial" w:hAnsi="Arial" w:cs="Arial"/>
          <w:b/>
          <w:sz w:val="20"/>
        </w:rPr>
      </w:pPr>
    </w:p>
    <w:p w14:paraId="68B3D246" w14:textId="77777777" w:rsidR="00B83098" w:rsidRDefault="00B83098" w:rsidP="000349BD">
      <w:pPr>
        <w:spacing w:before="80" w:after="80"/>
        <w:rPr>
          <w:rFonts w:ascii="Arial" w:hAnsi="Arial" w:cs="Arial"/>
          <w:b/>
          <w:sz w:val="20"/>
        </w:rPr>
      </w:pPr>
      <w:r>
        <w:rPr>
          <w:rFonts w:ascii="Arial" w:hAnsi="Arial" w:cs="Arial"/>
          <w:b/>
          <w:sz w:val="20"/>
        </w:rPr>
        <w:t>Form Revision History</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339"/>
        <w:gridCol w:w="3037"/>
        <w:gridCol w:w="1373"/>
        <w:gridCol w:w="990"/>
        <w:gridCol w:w="1170"/>
      </w:tblGrid>
      <w:tr w:rsidR="00B83098" w:rsidRPr="00543056" w14:paraId="5D9E5EE1" w14:textId="77777777" w:rsidTr="00C04255">
        <w:tc>
          <w:tcPr>
            <w:tcW w:w="883" w:type="dxa"/>
            <w:shd w:val="clear" w:color="auto" w:fill="auto"/>
            <w:vAlign w:val="center"/>
          </w:tcPr>
          <w:p w14:paraId="5596C3A9"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Revision</w:t>
            </w:r>
          </w:p>
        </w:tc>
        <w:tc>
          <w:tcPr>
            <w:tcW w:w="2339" w:type="dxa"/>
            <w:shd w:val="clear" w:color="auto" w:fill="auto"/>
            <w:vAlign w:val="center"/>
          </w:tcPr>
          <w:p w14:paraId="13DD0A61"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Change</w:t>
            </w:r>
          </w:p>
        </w:tc>
        <w:tc>
          <w:tcPr>
            <w:tcW w:w="3037" w:type="dxa"/>
            <w:shd w:val="clear" w:color="auto" w:fill="auto"/>
            <w:vAlign w:val="center"/>
          </w:tcPr>
          <w:p w14:paraId="21E3F8DE"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Reason</w:t>
            </w:r>
          </w:p>
        </w:tc>
        <w:tc>
          <w:tcPr>
            <w:tcW w:w="1373" w:type="dxa"/>
            <w:shd w:val="clear" w:color="auto" w:fill="auto"/>
            <w:vAlign w:val="center"/>
          </w:tcPr>
          <w:p w14:paraId="41CF1705"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Changed By</w:t>
            </w:r>
          </w:p>
        </w:tc>
        <w:tc>
          <w:tcPr>
            <w:tcW w:w="990" w:type="dxa"/>
            <w:shd w:val="clear" w:color="auto" w:fill="auto"/>
            <w:vAlign w:val="center"/>
          </w:tcPr>
          <w:p w14:paraId="40B2E166"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Date</w:t>
            </w:r>
          </w:p>
        </w:tc>
        <w:tc>
          <w:tcPr>
            <w:tcW w:w="1170" w:type="dxa"/>
            <w:shd w:val="clear" w:color="auto" w:fill="auto"/>
            <w:vAlign w:val="center"/>
          </w:tcPr>
          <w:p w14:paraId="297DE3F1" w14:textId="77777777" w:rsidR="00B83098" w:rsidRPr="00543056" w:rsidRDefault="00B83098" w:rsidP="00543056">
            <w:pPr>
              <w:tabs>
                <w:tab w:val="center" w:pos="4680"/>
              </w:tabs>
              <w:jc w:val="center"/>
              <w:rPr>
                <w:rFonts w:ascii="Arial" w:hAnsi="Arial" w:cs="Arial"/>
                <w:b/>
                <w:color w:val="000000"/>
                <w:sz w:val="16"/>
                <w:szCs w:val="16"/>
              </w:rPr>
            </w:pPr>
            <w:r w:rsidRPr="00543056">
              <w:rPr>
                <w:rFonts w:ascii="Arial" w:hAnsi="Arial" w:cs="Arial"/>
                <w:b/>
                <w:color w:val="000000"/>
                <w:sz w:val="16"/>
                <w:szCs w:val="16"/>
              </w:rPr>
              <w:t>Approval</w:t>
            </w:r>
          </w:p>
        </w:tc>
      </w:tr>
      <w:tr w:rsidR="00B83098" w:rsidRPr="00543056" w14:paraId="61E5FE9E" w14:textId="77777777" w:rsidTr="00C04255">
        <w:trPr>
          <w:trHeight w:val="176"/>
        </w:trPr>
        <w:tc>
          <w:tcPr>
            <w:tcW w:w="883" w:type="dxa"/>
            <w:shd w:val="clear" w:color="auto" w:fill="auto"/>
            <w:vAlign w:val="center"/>
          </w:tcPr>
          <w:p w14:paraId="1FAABEC6" w14:textId="77777777" w:rsidR="00B83098" w:rsidRPr="00543056" w:rsidRDefault="003016E3" w:rsidP="00543056">
            <w:pPr>
              <w:tabs>
                <w:tab w:val="center" w:pos="4680"/>
              </w:tabs>
              <w:jc w:val="center"/>
              <w:rPr>
                <w:rFonts w:ascii="Arial" w:hAnsi="Arial" w:cs="Arial"/>
                <w:color w:val="000000"/>
                <w:sz w:val="16"/>
                <w:szCs w:val="16"/>
              </w:rPr>
            </w:pPr>
            <w:r w:rsidRPr="00543056">
              <w:rPr>
                <w:rFonts w:ascii="Arial" w:hAnsi="Arial" w:cs="Arial"/>
                <w:color w:val="000000"/>
                <w:sz w:val="16"/>
                <w:szCs w:val="16"/>
              </w:rPr>
              <w:t>-</w:t>
            </w:r>
          </w:p>
        </w:tc>
        <w:tc>
          <w:tcPr>
            <w:tcW w:w="2339" w:type="dxa"/>
            <w:shd w:val="clear" w:color="auto" w:fill="auto"/>
            <w:vAlign w:val="center"/>
          </w:tcPr>
          <w:p w14:paraId="74656E05" w14:textId="77777777" w:rsidR="00B83098" w:rsidRPr="00543056" w:rsidRDefault="003016E3" w:rsidP="00543056">
            <w:pPr>
              <w:tabs>
                <w:tab w:val="center" w:pos="4680"/>
              </w:tabs>
              <w:rPr>
                <w:rFonts w:ascii="Arial" w:hAnsi="Arial" w:cs="Arial"/>
                <w:color w:val="000000"/>
                <w:sz w:val="16"/>
                <w:szCs w:val="16"/>
              </w:rPr>
            </w:pPr>
            <w:r w:rsidRPr="00543056">
              <w:rPr>
                <w:rFonts w:ascii="Arial" w:hAnsi="Arial" w:cs="Arial"/>
                <w:color w:val="000000"/>
                <w:sz w:val="16"/>
                <w:szCs w:val="16"/>
              </w:rPr>
              <w:t>Draft Version</w:t>
            </w:r>
          </w:p>
        </w:tc>
        <w:tc>
          <w:tcPr>
            <w:tcW w:w="3037" w:type="dxa"/>
            <w:shd w:val="clear" w:color="auto" w:fill="auto"/>
            <w:vAlign w:val="center"/>
          </w:tcPr>
          <w:p w14:paraId="723AA994" w14:textId="77777777" w:rsidR="00B83098" w:rsidRPr="00543056" w:rsidRDefault="00B83098" w:rsidP="00543056">
            <w:pPr>
              <w:tabs>
                <w:tab w:val="center" w:pos="4680"/>
              </w:tabs>
              <w:rPr>
                <w:rFonts w:ascii="Arial" w:hAnsi="Arial" w:cs="Arial"/>
                <w:color w:val="000000"/>
                <w:sz w:val="16"/>
                <w:szCs w:val="16"/>
              </w:rPr>
            </w:pPr>
          </w:p>
        </w:tc>
        <w:tc>
          <w:tcPr>
            <w:tcW w:w="1373" w:type="dxa"/>
            <w:shd w:val="clear" w:color="auto" w:fill="auto"/>
            <w:vAlign w:val="center"/>
          </w:tcPr>
          <w:p w14:paraId="4F888508" w14:textId="77777777" w:rsidR="00B83098" w:rsidRPr="00543056" w:rsidRDefault="00C04255" w:rsidP="00543056">
            <w:pPr>
              <w:tabs>
                <w:tab w:val="center" w:pos="4680"/>
              </w:tabs>
              <w:jc w:val="center"/>
              <w:rPr>
                <w:rFonts w:ascii="Arial" w:hAnsi="Arial" w:cs="Arial"/>
                <w:color w:val="000000"/>
                <w:sz w:val="16"/>
                <w:szCs w:val="16"/>
              </w:rPr>
            </w:pPr>
            <w:r>
              <w:rPr>
                <w:rFonts w:ascii="Arial" w:hAnsi="Arial" w:cs="Arial"/>
                <w:color w:val="000000"/>
                <w:sz w:val="16"/>
                <w:szCs w:val="16"/>
              </w:rPr>
              <w:t>Lori Robertson</w:t>
            </w:r>
          </w:p>
        </w:tc>
        <w:tc>
          <w:tcPr>
            <w:tcW w:w="990" w:type="dxa"/>
            <w:shd w:val="clear" w:color="auto" w:fill="auto"/>
            <w:vAlign w:val="center"/>
          </w:tcPr>
          <w:p w14:paraId="43645DE5" w14:textId="77777777" w:rsidR="00B83098" w:rsidRPr="00543056" w:rsidRDefault="00EB037F" w:rsidP="00543056">
            <w:pPr>
              <w:tabs>
                <w:tab w:val="center" w:pos="4680"/>
              </w:tabs>
              <w:jc w:val="center"/>
              <w:rPr>
                <w:rFonts w:ascii="Arial" w:hAnsi="Arial" w:cs="Arial"/>
                <w:color w:val="000000"/>
                <w:sz w:val="16"/>
                <w:szCs w:val="16"/>
              </w:rPr>
            </w:pPr>
            <w:r>
              <w:rPr>
                <w:rFonts w:ascii="Arial" w:hAnsi="Arial" w:cs="Arial"/>
                <w:color w:val="000000"/>
                <w:sz w:val="16"/>
                <w:szCs w:val="16"/>
              </w:rPr>
              <w:t>2/4</w:t>
            </w:r>
            <w:r w:rsidR="00C04255">
              <w:rPr>
                <w:rFonts w:ascii="Arial" w:hAnsi="Arial" w:cs="Arial"/>
                <w:color w:val="000000"/>
                <w:sz w:val="16"/>
                <w:szCs w:val="16"/>
              </w:rPr>
              <w:t>/2022</w:t>
            </w:r>
          </w:p>
        </w:tc>
        <w:tc>
          <w:tcPr>
            <w:tcW w:w="1170" w:type="dxa"/>
            <w:shd w:val="clear" w:color="auto" w:fill="auto"/>
            <w:vAlign w:val="center"/>
          </w:tcPr>
          <w:p w14:paraId="7C72F9CC" w14:textId="77777777" w:rsidR="00B83098" w:rsidRPr="00543056" w:rsidRDefault="00DA24FD" w:rsidP="00543056">
            <w:pPr>
              <w:tabs>
                <w:tab w:val="center" w:pos="4680"/>
              </w:tabs>
              <w:jc w:val="center"/>
              <w:rPr>
                <w:rFonts w:ascii="Arial" w:hAnsi="Arial" w:cs="Arial"/>
                <w:color w:val="000000"/>
                <w:sz w:val="16"/>
                <w:szCs w:val="16"/>
              </w:rPr>
            </w:pPr>
            <w:r>
              <w:rPr>
                <w:rFonts w:ascii="Arial" w:hAnsi="Arial" w:cs="Arial"/>
                <w:color w:val="000000"/>
                <w:sz w:val="16"/>
                <w:szCs w:val="16"/>
              </w:rPr>
              <w:t>2/15/22</w:t>
            </w:r>
          </w:p>
        </w:tc>
      </w:tr>
      <w:tr w:rsidR="00F4588C" w:rsidRPr="00543056" w14:paraId="4E0ADC31" w14:textId="77777777" w:rsidTr="00C04255">
        <w:trPr>
          <w:trHeight w:val="176"/>
        </w:trPr>
        <w:tc>
          <w:tcPr>
            <w:tcW w:w="883" w:type="dxa"/>
            <w:shd w:val="clear" w:color="auto" w:fill="auto"/>
            <w:vAlign w:val="center"/>
          </w:tcPr>
          <w:p w14:paraId="4F65E8CF" w14:textId="6023864F" w:rsidR="00F4588C" w:rsidRPr="00543056" w:rsidRDefault="00EB6166" w:rsidP="00543056">
            <w:pPr>
              <w:tabs>
                <w:tab w:val="center" w:pos="4680"/>
              </w:tabs>
              <w:jc w:val="center"/>
              <w:rPr>
                <w:rFonts w:ascii="Arial" w:hAnsi="Arial" w:cs="Arial"/>
                <w:color w:val="000000"/>
                <w:sz w:val="16"/>
                <w:szCs w:val="16"/>
              </w:rPr>
            </w:pPr>
            <w:r>
              <w:rPr>
                <w:rFonts w:ascii="Arial" w:hAnsi="Arial" w:cs="Arial"/>
                <w:color w:val="000000"/>
                <w:sz w:val="16"/>
                <w:szCs w:val="16"/>
              </w:rPr>
              <w:t>A</w:t>
            </w:r>
          </w:p>
        </w:tc>
        <w:tc>
          <w:tcPr>
            <w:tcW w:w="2339" w:type="dxa"/>
            <w:shd w:val="clear" w:color="auto" w:fill="auto"/>
            <w:vAlign w:val="center"/>
          </w:tcPr>
          <w:p w14:paraId="13A13F3E" w14:textId="55E2F7A4" w:rsidR="00F4588C" w:rsidRPr="00543056" w:rsidRDefault="002B79F6" w:rsidP="00543056">
            <w:pPr>
              <w:tabs>
                <w:tab w:val="center" w:pos="4680"/>
              </w:tabs>
              <w:rPr>
                <w:rFonts w:ascii="Arial" w:hAnsi="Arial" w:cs="Arial"/>
                <w:color w:val="000000"/>
                <w:sz w:val="16"/>
                <w:szCs w:val="16"/>
              </w:rPr>
            </w:pPr>
            <w:r>
              <w:rPr>
                <w:rFonts w:ascii="Arial" w:hAnsi="Arial" w:cs="Arial"/>
                <w:color w:val="000000"/>
                <w:sz w:val="16"/>
                <w:szCs w:val="16"/>
              </w:rPr>
              <w:t>Social</w:t>
            </w:r>
            <w:r w:rsidR="004E3528">
              <w:rPr>
                <w:rFonts w:ascii="Arial" w:hAnsi="Arial" w:cs="Arial"/>
                <w:color w:val="000000"/>
                <w:sz w:val="16"/>
                <w:szCs w:val="16"/>
              </w:rPr>
              <w:t>/Environmental/Copy Exact</w:t>
            </w:r>
          </w:p>
        </w:tc>
        <w:tc>
          <w:tcPr>
            <w:tcW w:w="3037" w:type="dxa"/>
            <w:shd w:val="clear" w:color="auto" w:fill="auto"/>
            <w:vAlign w:val="center"/>
          </w:tcPr>
          <w:p w14:paraId="2C03F289" w14:textId="06489BD2" w:rsidR="00F4588C" w:rsidRPr="00543056" w:rsidRDefault="004E3528" w:rsidP="00543056">
            <w:pPr>
              <w:tabs>
                <w:tab w:val="center" w:pos="4680"/>
              </w:tabs>
              <w:rPr>
                <w:rFonts w:ascii="Arial" w:hAnsi="Arial" w:cs="Arial"/>
                <w:color w:val="000000"/>
                <w:sz w:val="16"/>
                <w:szCs w:val="16"/>
              </w:rPr>
            </w:pPr>
            <w:r>
              <w:rPr>
                <w:rFonts w:ascii="Arial" w:hAnsi="Arial" w:cs="Arial"/>
                <w:color w:val="000000"/>
                <w:sz w:val="16"/>
                <w:szCs w:val="16"/>
              </w:rPr>
              <w:t>Comply with SPACA requirements.</w:t>
            </w:r>
          </w:p>
        </w:tc>
        <w:tc>
          <w:tcPr>
            <w:tcW w:w="1373" w:type="dxa"/>
            <w:shd w:val="clear" w:color="auto" w:fill="auto"/>
            <w:vAlign w:val="center"/>
          </w:tcPr>
          <w:p w14:paraId="2E7C3069" w14:textId="1DAE863C" w:rsidR="00F4588C" w:rsidRPr="00543056" w:rsidRDefault="002B79F6" w:rsidP="00543056">
            <w:pPr>
              <w:tabs>
                <w:tab w:val="center" w:pos="4680"/>
              </w:tabs>
              <w:jc w:val="center"/>
              <w:rPr>
                <w:rFonts w:ascii="Arial" w:hAnsi="Arial" w:cs="Arial"/>
                <w:color w:val="000000"/>
                <w:sz w:val="16"/>
                <w:szCs w:val="16"/>
              </w:rPr>
            </w:pPr>
            <w:r>
              <w:rPr>
                <w:rFonts w:ascii="Arial" w:hAnsi="Arial" w:cs="Arial"/>
                <w:color w:val="000000"/>
                <w:sz w:val="16"/>
                <w:szCs w:val="16"/>
              </w:rPr>
              <w:t>Erick Ledford</w:t>
            </w:r>
          </w:p>
        </w:tc>
        <w:tc>
          <w:tcPr>
            <w:tcW w:w="990" w:type="dxa"/>
            <w:shd w:val="clear" w:color="auto" w:fill="auto"/>
            <w:vAlign w:val="center"/>
          </w:tcPr>
          <w:p w14:paraId="6D5A0049" w14:textId="43646CEB" w:rsidR="00F4588C" w:rsidRPr="00543056" w:rsidRDefault="002B79F6" w:rsidP="00543056">
            <w:pPr>
              <w:tabs>
                <w:tab w:val="center" w:pos="4680"/>
              </w:tabs>
              <w:jc w:val="center"/>
              <w:rPr>
                <w:rFonts w:ascii="Arial" w:hAnsi="Arial" w:cs="Arial"/>
                <w:color w:val="000000"/>
                <w:sz w:val="16"/>
                <w:szCs w:val="16"/>
              </w:rPr>
            </w:pPr>
            <w:r>
              <w:rPr>
                <w:rFonts w:ascii="Arial" w:hAnsi="Arial" w:cs="Arial"/>
                <w:color w:val="000000"/>
                <w:sz w:val="16"/>
                <w:szCs w:val="16"/>
              </w:rPr>
              <w:t>7/13/2022</w:t>
            </w:r>
          </w:p>
        </w:tc>
        <w:tc>
          <w:tcPr>
            <w:tcW w:w="1170" w:type="dxa"/>
            <w:shd w:val="clear" w:color="auto" w:fill="auto"/>
            <w:vAlign w:val="center"/>
          </w:tcPr>
          <w:p w14:paraId="30C9F00C" w14:textId="3DB61F1E" w:rsidR="00F4588C" w:rsidRPr="00543056" w:rsidRDefault="00463ABC" w:rsidP="00543056">
            <w:pPr>
              <w:tabs>
                <w:tab w:val="center" w:pos="4680"/>
              </w:tabs>
              <w:jc w:val="center"/>
              <w:rPr>
                <w:rFonts w:ascii="Arial" w:hAnsi="Arial" w:cs="Arial"/>
                <w:color w:val="000000"/>
                <w:sz w:val="16"/>
                <w:szCs w:val="16"/>
              </w:rPr>
            </w:pPr>
            <w:r>
              <w:rPr>
                <w:rFonts w:ascii="Arial" w:hAnsi="Arial" w:cs="Arial"/>
                <w:color w:val="000000"/>
                <w:sz w:val="16"/>
                <w:szCs w:val="16"/>
              </w:rPr>
              <w:t>7/22/2022</w:t>
            </w:r>
          </w:p>
        </w:tc>
      </w:tr>
      <w:tr w:rsidR="00906921" w:rsidRPr="00543056" w14:paraId="5259462E" w14:textId="77777777" w:rsidTr="00C04255">
        <w:trPr>
          <w:trHeight w:val="176"/>
        </w:trPr>
        <w:tc>
          <w:tcPr>
            <w:tcW w:w="883" w:type="dxa"/>
            <w:shd w:val="clear" w:color="auto" w:fill="auto"/>
            <w:vAlign w:val="center"/>
          </w:tcPr>
          <w:p w14:paraId="11AE29DB" w14:textId="77777777" w:rsidR="00906921" w:rsidRPr="00543056" w:rsidRDefault="00906921"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6188792B" w14:textId="77777777" w:rsidR="00906921" w:rsidRPr="00543056" w:rsidRDefault="00906921" w:rsidP="00543056">
            <w:pPr>
              <w:tabs>
                <w:tab w:val="center" w:pos="4680"/>
              </w:tabs>
              <w:rPr>
                <w:rFonts w:ascii="Arial" w:hAnsi="Arial" w:cs="Arial"/>
                <w:color w:val="000000"/>
                <w:sz w:val="16"/>
                <w:szCs w:val="16"/>
              </w:rPr>
            </w:pPr>
          </w:p>
        </w:tc>
        <w:tc>
          <w:tcPr>
            <w:tcW w:w="3037" w:type="dxa"/>
            <w:shd w:val="clear" w:color="auto" w:fill="auto"/>
            <w:vAlign w:val="center"/>
          </w:tcPr>
          <w:p w14:paraId="4B9D52D1" w14:textId="77777777" w:rsidR="00906921" w:rsidRPr="00543056" w:rsidRDefault="00906921" w:rsidP="00543056">
            <w:pPr>
              <w:tabs>
                <w:tab w:val="center" w:pos="4680"/>
              </w:tabs>
              <w:rPr>
                <w:rFonts w:ascii="Arial" w:hAnsi="Arial" w:cs="Arial"/>
                <w:color w:val="000000"/>
                <w:sz w:val="16"/>
                <w:szCs w:val="16"/>
              </w:rPr>
            </w:pPr>
          </w:p>
        </w:tc>
        <w:tc>
          <w:tcPr>
            <w:tcW w:w="1373" w:type="dxa"/>
            <w:shd w:val="clear" w:color="auto" w:fill="auto"/>
            <w:vAlign w:val="center"/>
          </w:tcPr>
          <w:p w14:paraId="6D7F00DA" w14:textId="77777777" w:rsidR="00906921" w:rsidRPr="00543056" w:rsidRDefault="00906921"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C509EBC" w14:textId="77777777" w:rsidR="00906921" w:rsidRPr="00543056" w:rsidRDefault="00906921"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7BE66FBB" w14:textId="77777777" w:rsidR="00906921" w:rsidRPr="00543056" w:rsidRDefault="00906921" w:rsidP="00543056">
            <w:pPr>
              <w:tabs>
                <w:tab w:val="center" w:pos="4680"/>
              </w:tabs>
              <w:jc w:val="center"/>
              <w:rPr>
                <w:rFonts w:ascii="Arial" w:hAnsi="Arial" w:cs="Arial"/>
                <w:color w:val="000000"/>
                <w:sz w:val="16"/>
                <w:szCs w:val="16"/>
              </w:rPr>
            </w:pPr>
          </w:p>
        </w:tc>
      </w:tr>
      <w:tr w:rsidR="00281272" w:rsidRPr="00543056" w14:paraId="21F1E50B" w14:textId="77777777" w:rsidTr="00C04255">
        <w:trPr>
          <w:trHeight w:val="176"/>
        </w:trPr>
        <w:tc>
          <w:tcPr>
            <w:tcW w:w="883" w:type="dxa"/>
            <w:shd w:val="clear" w:color="auto" w:fill="auto"/>
            <w:vAlign w:val="center"/>
          </w:tcPr>
          <w:p w14:paraId="45E62642" w14:textId="77777777" w:rsidR="00281272" w:rsidRPr="00543056" w:rsidRDefault="00281272"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295679C2" w14:textId="77777777" w:rsidR="00281272" w:rsidRPr="00543056" w:rsidRDefault="00281272" w:rsidP="00543056">
            <w:pPr>
              <w:tabs>
                <w:tab w:val="center" w:pos="4680"/>
              </w:tabs>
              <w:rPr>
                <w:rFonts w:ascii="Arial" w:hAnsi="Arial" w:cs="Arial"/>
                <w:color w:val="000000"/>
                <w:sz w:val="16"/>
                <w:szCs w:val="16"/>
              </w:rPr>
            </w:pPr>
          </w:p>
        </w:tc>
        <w:tc>
          <w:tcPr>
            <w:tcW w:w="3037" w:type="dxa"/>
            <w:shd w:val="clear" w:color="auto" w:fill="auto"/>
            <w:vAlign w:val="center"/>
          </w:tcPr>
          <w:p w14:paraId="7589E1C3" w14:textId="77777777" w:rsidR="00281272" w:rsidRPr="00543056" w:rsidRDefault="00281272" w:rsidP="00543056">
            <w:pPr>
              <w:tabs>
                <w:tab w:val="center" w:pos="4680"/>
              </w:tabs>
              <w:rPr>
                <w:rFonts w:ascii="Arial" w:hAnsi="Arial" w:cs="Arial"/>
                <w:color w:val="000000"/>
                <w:sz w:val="16"/>
                <w:szCs w:val="16"/>
              </w:rPr>
            </w:pPr>
          </w:p>
        </w:tc>
        <w:tc>
          <w:tcPr>
            <w:tcW w:w="1373" w:type="dxa"/>
            <w:shd w:val="clear" w:color="auto" w:fill="auto"/>
            <w:vAlign w:val="center"/>
          </w:tcPr>
          <w:p w14:paraId="45A6F152" w14:textId="77777777" w:rsidR="00281272" w:rsidRPr="00543056" w:rsidRDefault="00281272"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3084BDD1" w14:textId="77777777" w:rsidR="00281272" w:rsidRPr="00543056" w:rsidRDefault="00281272"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6F72CB65" w14:textId="77777777" w:rsidR="00281272" w:rsidRPr="00543056" w:rsidRDefault="00281272" w:rsidP="00543056">
            <w:pPr>
              <w:tabs>
                <w:tab w:val="center" w:pos="4680"/>
              </w:tabs>
              <w:jc w:val="center"/>
              <w:rPr>
                <w:rFonts w:ascii="Arial" w:hAnsi="Arial" w:cs="Arial"/>
                <w:color w:val="000000"/>
                <w:sz w:val="16"/>
                <w:szCs w:val="16"/>
              </w:rPr>
            </w:pPr>
          </w:p>
        </w:tc>
      </w:tr>
      <w:tr w:rsidR="003927CF" w:rsidRPr="00543056" w14:paraId="32A47F1F" w14:textId="77777777" w:rsidTr="00C04255">
        <w:trPr>
          <w:trHeight w:val="176"/>
        </w:trPr>
        <w:tc>
          <w:tcPr>
            <w:tcW w:w="883" w:type="dxa"/>
            <w:shd w:val="clear" w:color="auto" w:fill="auto"/>
            <w:vAlign w:val="center"/>
          </w:tcPr>
          <w:p w14:paraId="57EC9A81" w14:textId="77777777" w:rsidR="003927CF" w:rsidRDefault="003927CF"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2AF039F4" w14:textId="77777777" w:rsidR="003927CF" w:rsidRDefault="003927CF" w:rsidP="00543056">
            <w:pPr>
              <w:tabs>
                <w:tab w:val="center" w:pos="4680"/>
              </w:tabs>
              <w:rPr>
                <w:rFonts w:ascii="Arial" w:hAnsi="Arial" w:cs="Arial"/>
                <w:color w:val="000000"/>
                <w:sz w:val="16"/>
                <w:szCs w:val="16"/>
              </w:rPr>
            </w:pPr>
          </w:p>
        </w:tc>
        <w:tc>
          <w:tcPr>
            <w:tcW w:w="3037" w:type="dxa"/>
            <w:shd w:val="clear" w:color="auto" w:fill="auto"/>
            <w:vAlign w:val="center"/>
          </w:tcPr>
          <w:p w14:paraId="5CEC1F7A" w14:textId="77777777" w:rsidR="003927CF" w:rsidRDefault="003927CF" w:rsidP="00543056">
            <w:pPr>
              <w:tabs>
                <w:tab w:val="center" w:pos="4680"/>
              </w:tabs>
              <w:rPr>
                <w:rFonts w:ascii="Arial" w:hAnsi="Arial" w:cs="Arial"/>
                <w:color w:val="000000"/>
                <w:sz w:val="16"/>
                <w:szCs w:val="16"/>
              </w:rPr>
            </w:pPr>
          </w:p>
        </w:tc>
        <w:tc>
          <w:tcPr>
            <w:tcW w:w="1373" w:type="dxa"/>
            <w:shd w:val="clear" w:color="auto" w:fill="auto"/>
            <w:vAlign w:val="center"/>
          </w:tcPr>
          <w:p w14:paraId="6980835A" w14:textId="77777777" w:rsidR="003927CF" w:rsidRDefault="003927CF"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023C1374" w14:textId="77777777" w:rsidR="003927CF" w:rsidRDefault="003927CF"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55C2F100" w14:textId="77777777" w:rsidR="003927CF" w:rsidRDefault="003927CF" w:rsidP="00543056">
            <w:pPr>
              <w:tabs>
                <w:tab w:val="center" w:pos="4680"/>
              </w:tabs>
              <w:jc w:val="center"/>
              <w:rPr>
                <w:rFonts w:ascii="Arial" w:hAnsi="Arial" w:cs="Arial"/>
                <w:color w:val="000000"/>
                <w:sz w:val="16"/>
                <w:szCs w:val="16"/>
              </w:rPr>
            </w:pPr>
          </w:p>
        </w:tc>
      </w:tr>
      <w:tr w:rsidR="000349BD" w:rsidRPr="00543056" w14:paraId="34AE90C0" w14:textId="77777777" w:rsidTr="00C04255">
        <w:trPr>
          <w:trHeight w:val="176"/>
        </w:trPr>
        <w:tc>
          <w:tcPr>
            <w:tcW w:w="883" w:type="dxa"/>
            <w:shd w:val="clear" w:color="auto" w:fill="auto"/>
            <w:vAlign w:val="center"/>
          </w:tcPr>
          <w:p w14:paraId="6BAD84E0" w14:textId="77777777" w:rsidR="000349BD" w:rsidRDefault="000349BD"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7ACF838D" w14:textId="77777777" w:rsidR="000349BD" w:rsidRDefault="000349BD" w:rsidP="00550EB2">
            <w:pPr>
              <w:tabs>
                <w:tab w:val="center" w:pos="4680"/>
              </w:tabs>
              <w:rPr>
                <w:rFonts w:ascii="Arial" w:hAnsi="Arial" w:cs="Arial"/>
                <w:color w:val="000000"/>
                <w:sz w:val="16"/>
                <w:szCs w:val="16"/>
              </w:rPr>
            </w:pPr>
          </w:p>
        </w:tc>
        <w:tc>
          <w:tcPr>
            <w:tcW w:w="3037" w:type="dxa"/>
            <w:shd w:val="clear" w:color="auto" w:fill="auto"/>
            <w:vAlign w:val="center"/>
          </w:tcPr>
          <w:p w14:paraId="05F6B3EF" w14:textId="77777777" w:rsidR="000349BD" w:rsidRDefault="000349BD" w:rsidP="00543056">
            <w:pPr>
              <w:tabs>
                <w:tab w:val="center" w:pos="4680"/>
              </w:tabs>
              <w:rPr>
                <w:rFonts w:ascii="Arial" w:hAnsi="Arial" w:cs="Arial"/>
                <w:color w:val="000000"/>
                <w:sz w:val="16"/>
                <w:szCs w:val="16"/>
              </w:rPr>
            </w:pPr>
          </w:p>
        </w:tc>
        <w:tc>
          <w:tcPr>
            <w:tcW w:w="1373" w:type="dxa"/>
            <w:shd w:val="clear" w:color="auto" w:fill="auto"/>
            <w:vAlign w:val="center"/>
          </w:tcPr>
          <w:p w14:paraId="6461871A" w14:textId="77777777" w:rsidR="000349BD" w:rsidRDefault="000349BD"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0C88E1E4" w14:textId="77777777" w:rsidR="000349BD" w:rsidRDefault="000349BD"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7A4E9B73" w14:textId="77777777" w:rsidR="000349BD" w:rsidRDefault="000349BD" w:rsidP="00543056">
            <w:pPr>
              <w:tabs>
                <w:tab w:val="center" w:pos="4680"/>
              </w:tabs>
              <w:jc w:val="center"/>
              <w:rPr>
                <w:rFonts w:ascii="Arial" w:hAnsi="Arial" w:cs="Arial"/>
                <w:color w:val="000000"/>
                <w:sz w:val="16"/>
                <w:szCs w:val="16"/>
              </w:rPr>
            </w:pPr>
          </w:p>
        </w:tc>
      </w:tr>
      <w:tr w:rsidR="00960A88" w:rsidRPr="00543056" w14:paraId="4D5C0C13" w14:textId="77777777" w:rsidTr="00C04255">
        <w:trPr>
          <w:trHeight w:val="176"/>
        </w:trPr>
        <w:tc>
          <w:tcPr>
            <w:tcW w:w="883" w:type="dxa"/>
            <w:shd w:val="clear" w:color="auto" w:fill="auto"/>
            <w:vAlign w:val="center"/>
          </w:tcPr>
          <w:p w14:paraId="27F3E6E6" w14:textId="77777777" w:rsidR="00960A88" w:rsidRDefault="00960A88" w:rsidP="00543056">
            <w:pPr>
              <w:tabs>
                <w:tab w:val="center" w:pos="4680"/>
              </w:tabs>
              <w:jc w:val="center"/>
              <w:rPr>
                <w:rFonts w:ascii="Arial" w:hAnsi="Arial" w:cs="Arial"/>
                <w:color w:val="000000"/>
                <w:sz w:val="16"/>
                <w:szCs w:val="16"/>
              </w:rPr>
            </w:pPr>
          </w:p>
        </w:tc>
        <w:tc>
          <w:tcPr>
            <w:tcW w:w="2339" w:type="dxa"/>
            <w:shd w:val="clear" w:color="auto" w:fill="auto"/>
            <w:vAlign w:val="center"/>
          </w:tcPr>
          <w:p w14:paraId="52EDD487" w14:textId="77777777" w:rsidR="00960A88" w:rsidRDefault="00960A88" w:rsidP="00550EB2">
            <w:pPr>
              <w:tabs>
                <w:tab w:val="center" w:pos="4680"/>
              </w:tabs>
              <w:rPr>
                <w:rFonts w:ascii="Arial" w:hAnsi="Arial" w:cs="Arial"/>
                <w:color w:val="000000"/>
                <w:sz w:val="16"/>
                <w:szCs w:val="16"/>
              </w:rPr>
            </w:pPr>
          </w:p>
        </w:tc>
        <w:tc>
          <w:tcPr>
            <w:tcW w:w="3037" w:type="dxa"/>
            <w:shd w:val="clear" w:color="auto" w:fill="auto"/>
            <w:vAlign w:val="center"/>
          </w:tcPr>
          <w:p w14:paraId="08FF2A1F" w14:textId="77777777" w:rsidR="00960A88" w:rsidRDefault="00960A88" w:rsidP="00543056">
            <w:pPr>
              <w:tabs>
                <w:tab w:val="center" w:pos="4680"/>
              </w:tabs>
              <w:rPr>
                <w:rFonts w:ascii="Arial" w:hAnsi="Arial" w:cs="Arial"/>
                <w:color w:val="000000"/>
                <w:sz w:val="16"/>
                <w:szCs w:val="16"/>
              </w:rPr>
            </w:pPr>
          </w:p>
        </w:tc>
        <w:tc>
          <w:tcPr>
            <w:tcW w:w="1373" w:type="dxa"/>
            <w:shd w:val="clear" w:color="auto" w:fill="auto"/>
            <w:vAlign w:val="center"/>
          </w:tcPr>
          <w:p w14:paraId="3FFF8A07" w14:textId="77777777" w:rsidR="00960A88" w:rsidRDefault="00960A88" w:rsidP="00543056">
            <w:pPr>
              <w:tabs>
                <w:tab w:val="center" w:pos="4680"/>
              </w:tabs>
              <w:jc w:val="center"/>
              <w:rPr>
                <w:rFonts w:ascii="Arial" w:hAnsi="Arial" w:cs="Arial"/>
                <w:color w:val="000000"/>
                <w:sz w:val="16"/>
                <w:szCs w:val="16"/>
              </w:rPr>
            </w:pPr>
          </w:p>
        </w:tc>
        <w:tc>
          <w:tcPr>
            <w:tcW w:w="990" w:type="dxa"/>
            <w:shd w:val="clear" w:color="auto" w:fill="auto"/>
            <w:vAlign w:val="center"/>
          </w:tcPr>
          <w:p w14:paraId="495F132C" w14:textId="77777777" w:rsidR="00960A88" w:rsidRDefault="00960A88" w:rsidP="00543056">
            <w:pPr>
              <w:tabs>
                <w:tab w:val="center" w:pos="4680"/>
              </w:tabs>
              <w:jc w:val="center"/>
              <w:rPr>
                <w:rFonts w:ascii="Arial" w:hAnsi="Arial" w:cs="Arial"/>
                <w:color w:val="000000"/>
                <w:sz w:val="16"/>
                <w:szCs w:val="16"/>
              </w:rPr>
            </w:pPr>
          </w:p>
        </w:tc>
        <w:tc>
          <w:tcPr>
            <w:tcW w:w="1170" w:type="dxa"/>
            <w:shd w:val="clear" w:color="auto" w:fill="auto"/>
            <w:vAlign w:val="center"/>
          </w:tcPr>
          <w:p w14:paraId="5F6F56A6" w14:textId="77777777" w:rsidR="00960A88" w:rsidRDefault="00960A88" w:rsidP="00543056">
            <w:pPr>
              <w:tabs>
                <w:tab w:val="center" w:pos="4680"/>
              </w:tabs>
              <w:jc w:val="center"/>
              <w:rPr>
                <w:rFonts w:ascii="Arial" w:hAnsi="Arial" w:cs="Arial"/>
                <w:color w:val="000000"/>
                <w:sz w:val="16"/>
                <w:szCs w:val="16"/>
              </w:rPr>
            </w:pPr>
          </w:p>
        </w:tc>
      </w:tr>
    </w:tbl>
    <w:p w14:paraId="5F4812B6" w14:textId="77777777" w:rsidR="00BE1D22" w:rsidRPr="00582BD3" w:rsidRDefault="00BE1D22">
      <w:pPr>
        <w:rPr>
          <w:rFonts w:ascii="Arial" w:hAnsi="Arial" w:cs="Arial"/>
          <w:sz w:val="20"/>
          <w:szCs w:val="20"/>
        </w:rPr>
      </w:pPr>
    </w:p>
    <w:sectPr w:rsidR="00BE1D22" w:rsidRPr="00582BD3" w:rsidSect="00784D4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D0BA" w14:textId="77777777" w:rsidR="009A7443" w:rsidRDefault="009A7443" w:rsidP="00024789">
      <w:r>
        <w:separator/>
      </w:r>
    </w:p>
  </w:endnote>
  <w:endnote w:type="continuationSeparator" w:id="0">
    <w:p w14:paraId="4BE680A7" w14:textId="77777777" w:rsidR="009A7443" w:rsidRDefault="009A7443" w:rsidP="0002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5365" w14:textId="77777777" w:rsidR="000E27A7" w:rsidRDefault="000E2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C1CD" w14:textId="77777777" w:rsidR="000E27A7" w:rsidRDefault="000E2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3C87" w14:textId="77777777" w:rsidR="003927CF" w:rsidRPr="00F4588C" w:rsidRDefault="003927CF">
    <w:pPr>
      <w:pStyle w:val="Footer"/>
      <w:rPr>
        <w:rFonts w:ascii="Arial" w:hAnsi="Arial" w:cs="Arial"/>
        <w:sz w:val="16"/>
        <w:szCs w:val="16"/>
      </w:rPr>
    </w:pPr>
    <w:r w:rsidRPr="00F4588C">
      <w:rPr>
        <w:rFonts w:ascii="Arial" w:hAnsi="Arial" w:cs="Arial"/>
        <w:sz w:val="16"/>
        <w:szCs w:val="16"/>
      </w:rPr>
      <w:fldChar w:fldCharType="begin"/>
    </w:r>
    <w:r w:rsidRPr="00F4588C">
      <w:rPr>
        <w:rFonts w:ascii="Arial" w:hAnsi="Arial" w:cs="Arial"/>
        <w:sz w:val="16"/>
        <w:szCs w:val="16"/>
      </w:rPr>
      <w:instrText xml:space="preserve"> FILENAME </w:instrText>
    </w:r>
    <w:r w:rsidRPr="00F4588C">
      <w:rPr>
        <w:rFonts w:ascii="Arial" w:hAnsi="Arial" w:cs="Arial"/>
        <w:sz w:val="16"/>
        <w:szCs w:val="16"/>
      </w:rPr>
      <w:fldChar w:fldCharType="separate"/>
    </w:r>
    <w:r>
      <w:rPr>
        <w:rFonts w:ascii="Arial" w:hAnsi="Arial" w:cs="Arial"/>
        <w:noProof/>
        <w:sz w:val="16"/>
        <w:szCs w:val="16"/>
      </w:rPr>
      <w:t>F-</w:t>
    </w:r>
    <w:r w:rsidR="005B0A78">
      <w:rPr>
        <w:rFonts w:ascii="Arial" w:hAnsi="Arial" w:cs="Arial"/>
        <w:noProof/>
        <w:sz w:val="16"/>
        <w:szCs w:val="16"/>
      </w:rPr>
      <w:t>840-001</w:t>
    </w:r>
    <w:r>
      <w:rPr>
        <w:rFonts w:ascii="Arial" w:hAnsi="Arial" w:cs="Arial"/>
        <w:noProof/>
        <w:sz w:val="16"/>
        <w:szCs w:val="16"/>
      </w:rPr>
      <w:t xml:space="preserve"> Purchase Order </w:t>
    </w:r>
    <w:r w:rsidR="004C10A1">
      <w:rPr>
        <w:rFonts w:ascii="Arial" w:hAnsi="Arial" w:cs="Arial"/>
        <w:noProof/>
        <w:sz w:val="16"/>
        <w:szCs w:val="16"/>
      </w:rPr>
      <w:t>Quality Provisions</w:t>
    </w:r>
    <w:r w:rsidRPr="00F4588C">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tab/>
    </w:r>
    <w:r w:rsidRPr="00F4588C">
      <w:rPr>
        <w:rFonts w:ascii="Arial" w:hAnsi="Arial" w:cs="Arial"/>
        <w:sz w:val="16"/>
        <w:szCs w:val="16"/>
      </w:rPr>
      <w:t xml:space="preserve">Page </w:t>
    </w:r>
    <w:r w:rsidRPr="00F4588C">
      <w:rPr>
        <w:rFonts w:ascii="Arial" w:hAnsi="Arial" w:cs="Arial"/>
        <w:sz w:val="16"/>
        <w:szCs w:val="16"/>
      </w:rPr>
      <w:fldChar w:fldCharType="begin"/>
    </w:r>
    <w:r w:rsidRPr="00F4588C">
      <w:rPr>
        <w:rFonts w:ascii="Arial" w:hAnsi="Arial" w:cs="Arial"/>
        <w:sz w:val="16"/>
        <w:szCs w:val="16"/>
      </w:rPr>
      <w:instrText xml:space="preserve"> PAGE </w:instrText>
    </w:r>
    <w:r w:rsidRPr="00F4588C">
      <w:rPr>
        <w:rFonts w:ascii="Arial" w:hAnsi="Arial" w:cs="Arial"/>
        <w:sz w:val="16"/>
        <w:szCs w:val="16"/>
      </w:rPr>
      <w:fldChar w:fldCharType="separate"/>
    </w:r>
    <w:r w:rsidR="00DA24FD">
      <w:rPr>
        <w:rFonts w:ascii="Arial" w:hAnsi="Arial" w:cs="Arial"/>
        <w:noProof/>
        <w:sz w:val="16"/>
        <w:szCs w:val="16"/>
      </w:rPr>
      <w:t>1</w:t>
    </w:r>
    <w:r w:rsidRPr="00F4588C">
      <w:rPr>
        <w:rFonts w:ascii="Arial" w:hAnsi="Arial" w:cs="Arial"/>
        <w:sz w:val="16"/>
        <w:szCs w:val="16"/>
      </w:rPr>
      <w:fldChar w:fldCharType="end"/>
    </w:r>
    <w:r w:rsidRPr="00F4588C">
      <w:rPr>
        <w:rFonts w:ascii="Arial" w:hAnsi="Arial" w:cs="Arial"/>
        <w:sz w:val="16"/>
        <w:szCs w:val="16"/>
      </w:rPr>
      <w:t xml:space="preserve"> of </w:t>
    </w:r>
    <w:r w:rsidRPr="00F4588C">
      <w:rPr>
        <w:rFonts w:ascii="Arial" w:hAnsi="Arial" w:cs="Arial"/>
        <w:sz w:val="16"/>
        <w:szCs w:val="16"/>
      </w:rPr>
      <w:fldChar w:fldCharType="begin"/>
    </w:r>
    <w:r w:rsidRPr="00F4588C">
      <w:rPr>
        <w:rFonts w:ascii="Arial" w:hAnsi="Arial" w:cs="Arial"/>
        <w:sz w:val="16"/>
        <w:szCs w:val="16"/>
      </w:rPr>
      <w:instrText xml:space="preserve"> NUMPAGES </w:instrText>
    </w:r>
    <w:r w:rsidRPr="00F4588C">
      <w:rPr>
        <w:rFonts w:ascii="Arial" w:hAnsi="Arial" w:cs="Arial"/>
        <w:sz w:val="16"/>
        <w:szCs w:val="16"/>
      </w:rPr>
      <w:fldChar w:fldCharType="separate"/>
    </w:r>
    <w:r w:rsidR="00DA24FD">
      <w:rPr>
        <w:rFonts w:ascii="Arial" w:hAnsi="Arial" w:cs="Arial"/>
        <w:noProof/>
        <w:sz w:val="16"/>
        <w:szCs w:val="16"/>
      </w:rPr>
      <w:t>3</w:t>
    </w:r>
    <w:r w:rsidRPr="00F4588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B9D7" w14:textId="77777777" w:rsidR="009A7443" w:rsidRDefault="009A7443" w:rsidP="00024789">
      <w:r>
        <w:separator/>
      </w:r>
    </w:p>
  </w:footnote>
  <w:footnote w:type="continuationSeparator" w:id="0">
    <w:p w14:paraId="3B809035" w14:textId="77777777" w:rsidR="009A7443" w:rsidRDefault="009A7443" w:rsidP="0002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2CF4" w14:textId="77777777" w:rsidR="000E27A7" w:rsidRDefault="000E2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1038" w14:textId="77777777" w:rsidR="000E27A7" w:rsidRDefault="000E2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3647" w14:textId="77777777" w:rsidR="003927CF" w:rsidRPr="008341FC" w:rsidRDefault="00B305EC" w:rsidP="00B83098">
    <w:pPr>
      <w:pStyle w:val="Header"/>
      <w:ind w:firstLine="18"/>
      <w:rPr>
        <w:rFonts w:ascii="Bookman Old Style" w:hAnsi="Bookman Old Style"/>
        <w:b/>
        <w:i/>
      </w:rPr>
    </w:pPr>
    <w:r>
      <w:rPr>
        <w:rFonts w:ascii="Arial" w:hAnsi="Arial" w:cs="Arial"/>
        <w:b/>
      </w:rPr>
      <w:t>Pentagon-EMS</w:t>
    </w:r>
    <w:r w:rsidR="003927CF" w:rsidRPr="008341FC">
      <w:rPr>
        <w:b/>
      </w:rPr>
      <w:tab/>
    </w:r>
  </w:p>
  <w:p w14:paraId="35D33DF3" w14:textId="77777777" w:rsidR="00B305EC" w:rsidRDefault="003927CF" w:rsidP="00B305EC">
    <w:pPr>
      <w:ind w:right="162"/>
      <w:jc w:val="right"/>
      <w:rPr>
        <w:rFonts w:ascii="Arial" w:hAnsi="Arial" w:cs="Arial"/>
        <w:b/>
      </w:rPr>
    </w:pPr>
    <w:r w:rsidRPr="00B83098">
      <w:rPr>
        <w:rFonts w:ascii="Arial" w:hAnsi="Arial" w:cs="Arial"/>
        <w:b/>
      </w:rPr>
      <w:t>F-</w:t>
    </w:r>
    <w:r w:rsidR="00B305EC">
      <w:rPr>
        <w:rFonts w:ascii="Arial" w:hAnsi="Arial" w:cs="Arial"/>
        <w:b/>
      </w:rPr>
      <w:t>840-001</w:t>
    </w:r>
  </w:p>
  <w:p w14:paraId="03FC6C5F" w14:textId="77777777" w:rsidR="003927CF" w:rsidRPr="00B83098" w:rsidRDefault="003927CF" w:rsidP="00B305EC">
    <w:pPr>
      <w:ind w:right="162"/>
      <w:jc w:val="right"/>
      <w:rPr>
        <w:rFonts w:ascii="Arial" w:hAnsi="Arial" w:cs="Arial"/>
        <w:b/>
      </w:rPr>
    </w:pPr>
    <w:r>
      <w:rPr>
        <w:rFonts w:ascii="Arial" w:hAnsi="Arial" w:cs="Arial"/>
        <w:b/>
      </w:rPr>
      <w:t xml:space="preserve">Purchase Order </w:t>
    </w:r>
    <w:r w:rsidR="004C10A1">
      <w:rPr>
        <w:rFonts w:ascii="Arial" w:hAnsi="Arial" w:cs="Arial"/>
        <w:b/>
      </w:rPr>
      <w:t>Quality Provisions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D612D"/>
    <w:multiLevelType w:val="multilevel"/>
    <w:tmpl w:val="F74E36A6"/>
    <w:lvl w:ilvl="0">
      <w:start w:val="1"/>
      <w:numFmt w:val="decimal"/>
      <w:lvlText w:val="%1."/>
      <w:lvlJc w:val="left"/>
      <w:pPr>
        <w:tabs>
          <w:tab w:val="num" w:pos="360"/>
        </w:tabs>
        <w:ind w:left="360" w:hanging="360"/>
      </w:pPr>
      <w:rPr>
        <w:rFonts w:hint="default"/>
        <w:b/>
        <w:i w:val="0"/>
        <w:sz w:val="24"/>
        <w:u w:val="none"/>
      </w:rPr>
    </w:lvl>
    <w:lvl w:ilvl="1">
      <w:start w:val="1"/>
      <w:numFmt w:val="decimal"/>
      <w:lvlText w:val="%1.%2."/>
      <w:lvlJc w:val="left"/>
      <w:pPr>
        <w:tabs>
          <w:tab w:val="num" w:pos="792"/>
        </w:tabs>
        <w:ind w:left="792" w:hanging="432"/>
      </w:pPr>
      <w:rPr>
        <w:rFonts w:hint="default"/>
        <w:b w:val="0"/>
        <w:i w:val="0"/>
        <w:sz w:val="20"/>
        <w:szCs w:val="20"/>
        <w:u w:val="none"/>
      </w:rPr>
    </w:lvl>
    <w:lvl w:ilvl="2">
      <w:start w:val="1"/>
      <w:numFmt w:val="decimal"/>
      <w:pStyle w:val="TierIII"/>
      <w:lvlText w:val="%1.%2.%3."/>
      <w:lvlJc w:val="left"/>
      <w:pPr>
        <w:tabs>
          <w:tab w:val="num" w:pos="1440"/>
        </w:tabs>
        <w:ind w:left="1224" w:hanging="504"/>
      </w:pPr>
      <w:rPr>
        <w:rFonts w:hint="default"/>
        <w:b w:val="0"/>
        <w:i w:val="0"/>
        <w:sz w:val="20"/>
        <w:szCs w:val="20"/>
      </w:rPr>
    </w:lvl>
    <w:lvl w:ilvl="3">
      <w:start w:val="1"/>
      <w:numFmt w:val="decimal"/>
      <w:pStyle w:val="TierIV"/>
      <w:lvlText w:val="%1.%2.%3.%4."/>
      <w:lvlJc w:val="left"/>
      <w:pPr>
        <w:tabs>
          <w:tab w:val="num" w:pos="216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b/>
        <w:i/>
      </w:rPr>
    </w:lvl>
    <w:lvl w:ilvl="5">
      <w:start w:val="1"/>
      <w:numFmt w:val="decimal"/>
      <w:lvlText w:val="%1.%2.%3.%4.%5.%6."/>
      <w:lvlJc w:val="left"/>
      <w:pPr>
        <w:tabs>
          <w:tab w:val="num" w:pos="3240"/>
        </w:tabs>
        <w:ind w:left="2736" w:hanging="936"/>
      </w:pPr>
      <w:rPr>
        <w:rFonts w:hint="default"/>
        <w:b/>
        <w:i/>
      </w:rPr>
    </w:lvl>
    <w:lvl w:ilvl="6">
      <w:start w:val="1"/>
      <w:numFmt w:val="decimal"/>
      <w:lvlText w:val="%1.%2.%3.%4.%5.%6.%7."/>
      <w:lvlJc w:val="left"/>
      <w:pPr>
        <w:tabs>
          <w:tab w:val="num" w:pos="3600"/>
        </w:tabs>
        <w:ind w:left="3240" w:hanging="1080"/>
      </w:pPr>
      <w:rPr>
        <w:rFonts w:hint="default"/>
        <w:b/>
        <w:i/>
      </w:rPr>
    </w:lvl>
    <w:lvl w:ilvl="7">
      <w:start w:val="1"/>
      <w:numFmt w:val="decimal"/>
      <w:lvlText w:val="%1.%2.%3.%4.%5.%6.%7.%8."/>
      <w:lvlJc w:val="left"/>
      <w:pPr>
        <w:tabs>
          <w:tab w:val="num" w:pos="4320"/>
        </w:tabs>
        <w:ind w:left="3744" w:hanging="1224"/>
      </w:pPr>
      <w:rPr>
        <w:rFonts w:hint="default"/>
        <w:b/>
        <w:i/>
      </w:rPr>
    </w:lvl>
    <w:lvl w:ilvl="8">
      <w:start w:val="1"/>
      <w:numFmt w:val="decimal"/>
      <w:lvlText w:val="%1.%2.%3.%4.%5.%6.%7.%8.%9."/>
      <w:lvlJc w:val="left"/>
      <w:pPr>
        <w:tabs>
          <w:tab w:val="num" w:pos="4680"/>
        </w:tabs>
        <w:ind w:left="4320" w:hanging="1440"/>
      </w:pPr>
      <w:rPr>
        <w:rFonts w:hint="default"/>
        <w:b/>
        <w:i/>
      </w:rPr>
    </w:lvl>
  </w:abstractNum>
  <w:abstractNum w:abstractNumId="1" w15:restartNumberingAfterBreak="0">
    <w:nsid w:val="692038DC"/>
    <w:multiLevelType w:val="hybridMultilevel"/>
    <w:tmpl w:val="F70E8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684274">
    <w:abstractNumId w:val="0"/>
  </w:num>
  <w:num w:numId="2" w16cid:durableId="49522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drawingGridVerticalSpacing w:val="39"/>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D4A"/>
    <w:rsid w:val="00024789"/>
    <w:rsid w:val="000349BD"/>
    <w:rsid w:val="000A12EA"/>
    <w:rsid w:val="000B5B67"/>
    <w:rsid w:val="000C60D0"/>
    <w:rsid w:val="000D0228"/>
    <w:rsid w:val="000E27A7"/>
    <w:rsid w:val="00105646"/>
    <w:rsid w:val="00152500"/>
    <w:rsid w:val="00152BF2"/>
    <w:rsid w:val="00157EDD"/>
    <w:rsid w:val="00174C74"/>
    <w:rsid w:val="001F7C71"/>
    <w:rsid w:val="002019F4"/>
    <w:rsid w:val="00224DF9"/>
    <w:rsid w:val="00265E61"/>
    <w:rsid w:val="00281272"/>
    <w:rsid w:val="00296AEF"/>
    <w:rsid w:val="00297ED6"/>
    <w:rsid w:val="002B79F6"/>
    <w:rsid w:val="002C00CB"/>
    <w:rsid w:val="002C0292"/>
    <w:rsid w:val="002E16F1"/>
    <w:rsid w:val="002F0AF4"/>
    <w:rsid w:val="003016E3"/>
    <w:rsid w:val="00372D62"/>
    <w:rsid w:val="003768FB"/>
    <w:rsid w:val="003927CF"/>
    <w:rsid w:val="00397A35"/>
    <w:rsid w:val="003A7F79"/>
    <w:rsid w:val="003B1312"/>
    <w:rsid w:val="003B7A61"/>
    <w:rsid w:val="004328CD"/>
    <w:rsid w:val="00433505"/>
    <w:rsid w:val="0044068B"/>
    <w:rsid w:val="00441A21"/>
    <w:rsid w:val="0044220C"/>
    <w:rsid w:val="00463ABC"/>
    <w:rsid w:val="004C10A1"/>
    <w:rsid w:val="004E3528"/>
    <w:rsid w:val="0052725E"/>
    <w:rsid w:val="00543056"/>
    <w:rsid w:val="00550EB2"/>
    <w:rsid w:val="005744C5"/>
    <w:rsid w:val="00582BD3"/>
    <w:rsid w:val="005B0A78"/>
    <w:rsid w:val="005D7230"/>
    <w:rsid w:val="006843B7"/>
    <w:rsid w:val="00697629"/>
    <w:rsid w:val="00705A1D"/>
    <w:rsid w:val="00724855"/>
    <w:rsid w:val="00731866"/>
    <w:rsid w:val="00765D56"/>
    <w:rsid w:val="00784D4A"/>
    <w:rsid w:val="007A15FE"/>
    <w:rsid w:val="007A2D2C"/>
    <w:rsid w:val="007E316F"/>
    <w:rsid w:val="00810DE9"/>
    <w:rsid w:val="00821D54"/>
    <w:rsid w:val="00861A4B"/>
    <w:rsid w:val="008825C8"/>
    <w:rsid w:val="00906921"/>
    <w:rsid w:val="00907D1B"/>
    <w:rsid w:val="00921DD1"/>
    <w:rsid w:val="00960A88"/>
    <w:rsid w:val="0097279F"/>
    <w:rsid w:val="00993C49"/>
    <w:rsid w:val="009A7443"/>
    <w:rsid w:val="009B42CA"/>
    <w:rsid w:val="009E574C"/>
    <w:rsid w:val="00A24334"/>
    <w:rsid w:val="00A268FC"/>
    <w:rsid w:val="00A57A58"/>
    <w:rsid w:val="00AA146E"/>
    <w:rsid w:val="00AD466F"/>
    <w:rsid w:val="00AD4CEF"/>
    <w:rsid w:val="00AD5AA6"/>
    <w:rsid w:val="00B214E6"/>
    <w:rsid w:val="00B305EC"/>
    <w:rsid w:val="00B83098"/>
    <w:rsid w:val="00BA5A1E"/>
    <w:rsid w:val="00BB1217"/>
    <w:rsid w:val="00BC5B1B"/>
    <w:rsid w:val="00BD2D7B"/>
    <w:rsid w:val="00BE0392"/>
    <w:rsid w:val="00BE1D22"/>
    <w:rsid w:val="00C04255"/>
    <w:rsid w:val="00C20237"/>
    <w:rsid w:val="00C2418B"/>
    <w:rsid w:val="00C33C61"/>
    <w:rsid w:val="00C50E39"/>
    <w:rsid w:val="00C74C75"/>
    <w:rsid w:val="00CF1A4B"/>
    <w:rsid w:val="00CF5986"/>
    <w:rsid w:val="00D15949"/>
    <w:rsid w:val="00D356FC"/>
    <w:rsid w:val="00D42AA4"/>
    <w:rsid w:val="00D73BAB"/>
    <w:rsid w:val="00DA24FD"/>
    <w:rsid w:val="00E002CA"/>
    <w:rsid w:val="00E16463"/>
    <w:rsid w:val="00E24AE7"/>
    <w:rsid w:val="00E62F3C"/>
    <w:rsid w:val="00EB037F"/>
    <w:rsid w:val="00EB6166"/>
    <w:rsid w:val="00F4339C"/>
    <w:rsid w:val="00F4588C"/>
    <w:rsid w:val="00F6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1E88EA1"/>
  <w15:chartTrackingRefBased/>
  <w15:docId w15:val="{02BAB86C-5BF7-4BDE-A521-04EE9E8B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D22"/>
    <w:pPr>
      <w:autoSpaceDE w:val="0"/>
      <w:autoSpaceDN w:val="0"/>
      <w:adjustRightInd w:val="0"/>
    </w:pPr>
    <w:rPr>
      <w:color w:val="000000"/>
      <w:sz w:val="24"/>
      <w:szCs w:val="24"/>
    </w:rPr>
  </w:style>
  <w:style w:type="paragraph" w:customStyle="1" w:styleId="TierIV">
    <w:name w:val="Tier IV"/>
    <w:basedOn w:val="TierIII"/>
    <w:rsid w:val="00AA146E"/>
    <w:pPr>
      <w:numPr>
        <w:ilvl w:val="3"/>
      </w:numPr>
      <w:spacing w:before="80"/>
    </w:pPr>
  </w:style>
  <w:style w:type="paragraph" w:customStyle="1" w:styleId="TierIII">
    <w:name w:val="Tier III"/>
    <w:basedOn w:val="Normal"/>
    <w:rsid w:val="00AA146E"/>
    <w:pPr>
      <w:widowControl w:val="0"/>
      <w:numPr>
        <w:ilvl w:val="2"/>
        <w:numId w:val="1"/>
      </w:numPr>
      <w:tabs>
        <w:tab w:val="left" w:pos="-3330"/>
      </w:tabs>
      <w:spacing w:before="40" w:after="40"/>
    </w:pPr>
    <w:rPr>
      <w:rFonts w:ascii="Arial" w:hAnsi="Arial" w:cs="Arial"/>
      <w:sz w:val="22"/>
      <w:szCs w:val="20"/>
    </w:rPr>
  </w:style>
  <w:style w:type="character" w:customStyle="1" w:styleId="BrianBisceglia">
    <w:name w:val="Brian Bisceglia"/>
    <w:semiHidden/>
    <w:rsid w:val="00C20237"/>
    <w:rPr>
      <w:rFonts w:ascii="Arial" w:hAnsi="Arial" w:cs="Arial"/>
      <w:color w:val="auto"/>
      <w:sz w:val="20"/>
      <w:szCs w:val="20"/>
    </w:rPr>
  </w:style>
  <w:style w:type="table" w:styleId="TableGrid">
    <w:name w:val="Table Grid"/>
    <w:basedOn w:val="TableNormal"/>
    <w:rsid w:val="00B8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3098"/>
    <w:pPr>
      <w:tabs>
        <w:tab w:val="center" w:pos="4320"/>
        <w:tab w:val="right" w:pos="8640"/>
      </w:tabs>
    </w:pPr>
  </w:style>
  <w:style w:type="paragraph" w:styleId="Footer">
    <w:name w:val="footer"/>
    <w:basedOn w:val="Normal"/>
    <w:rsid w:val="00B83098"/>
    <w:pPr>
      <w:tabs>
        <w:tab w:val="center" w:pos="4320"/>
        <w:tab w:val="right" w:pos="8640"/>
      </w:tabs>
    </w:pPr>
  </w:style>
  <w:style w:type="paragraph" w:styleId="BodyText">
    <w:name w:val="Body Text"/>
    <w:basedOn w:val="Normal"/>
    <w:rsid w:val="002F0AF4"/>
    <w:pPr>
      <w:widowControl w:val="0"/>
      <w:spacing w:before="20" w:after="120"/>
    </w:pPr>
    <w:rPr>
      <w:rFonts w:ascii="Arial" w:hAnsi="Arial"/>
      <w:sz w:val="22"/>
      <w:szCs w:val="20"/>
    </w:rPr>
  </w:style>
  <w:style w:type="paragraph" w:styleId="ListParagraph">
    <w:name w:val="List Paragraph"/>
    <w:basedOn w:val="Normal"/>
    <w:uiPriority w:val="34"/>
    <w:qFormat/>
    <w:rsid w:val="007248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14FB2-5ACC-4096-B9C6-F317FE16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1344</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Purchase order conditions:</vt:lpstr>
    </vt:vector>
  </TitlesOfParts>
  <Company>USHER PRECISION MFG.</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conditions:</dc:title>
  <dc:subject/>
  <dc:creator>Brian Bisceglia</dc:creator>
  <cp:keywords/>
  <dc:description/>
  <cp:lastModifiedBy>Erick Ledford</cp:lastModifiedBy>
  <cp:revision>12</cp:revision>
  <cp:lastPrinted>2008-12-29T18:44:00Z</cp:lastPrinted>
  <dcterms:created xsi:type="dcterms:W3CDTF">2022-07-13T17:57:00Z</dcterms:created>
  <dcterms:modified xsi:type="dcterms:W3CDTF">2022-07-26T14:27:00Z</dcterms:modified>
  <cp:contentStatus/>
</cp:coreProperties>
</file>